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EA47" w14:textId="77777777" w:rsidR="004D2465" w:rsidRDefault="007942F1" w:rsidP="004D2465">
      <w:pPr>
        <w:pStyle w:val="TitleofHandout"/>
      </w:pPr>
      <w:r>
        <w:rPr>
          <w:noProof/>
          <w:szCs w:val="24"/>
        </w:rPr>
        <w:drawing>
          <wp:anchor distT="0" distB="0" distL="114300" distR="114300" simplePos="0" relativeHeight="251664384" behindDoc="1" locked="0" layoutInCell="1" allowOverlap="1" wp14:anchorId="12C8C948" wp14:editId="091576F2">
            <wp:simplePos x="0" y="0"/>
            <wp:positionH relativeFrom="column">
              <wp:posOffset>3936413</wp:posOffset>
            </wp:positionH>
            <wp:positionV relativeFrom="paragraph">
              <wp:posOffset>311</wp:posOffset>
            </wp:positionV>
            <wp:extent cx="1714500" cy="2138680"/>
            <wp:effectExtent l="0" t="0" r="0" b="0"/>
            <wp:wrapTight wrapText="bothSides">
              <wp:wrapPolygon edited="0">
                <wp:start x="0" y="0"/>
                <wp:lineTo x="0" y="21356"/>
                <wp:lineTo x="21360" y="21356"/>
                <wp:lineTo x="213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pectiv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2138680"/>
                    </a:xfrm>
                    <a:prstGeom prst="rect">
                      <a:avLst/>
                    </a:prstGeom>
                  </pic:spPr>
                </pic:pic>
              </a:graphicData>
            </a:graphic>
            <wp14:sizeRelH relativeFrom="margin">
              <wp14:pctWidth>0</wp14:pctWidth>
            </wp14:sizeRelH>
            <wp14:sizeRelV relativeFrom="margin">
              <wp14:pctHeight>0</wp14:pctHeight>
            </wp14:sizeRelV>
          </wp:anchor>
        </w:drawing>
      </w:r>
      <w:r w:rsidR="004D2465">
        <w:rPr>
          <w:szCs w:val="24"/>
        </w:rPr>
        <w:t xml:space="preserve">Handout </w:t>
      </w:r>
      <w:r>
        <w:rPr>
          <w:szCs w:val="24"/>
        </w:rPr>
        <w:t>5</w:t>
      </w:r>
      <w:r w:rsidR="005F5353">
        <w:rPr>
          <w:szCs w:val="24"/>
        </w:rPr>
        <w:br/>
      </w:r>
      <w:r w:rsidR="003005F9">
        <w:t xml:space="preserve">Action Steps for </w:t>
      </w:r>
      <w:r>
        <w:t>Parent Leadership Groups and Community Organizations</w:t>
      </w:r>
    </w:p>
    <w:p w14:paraId="4CA178E3" w14:textId="77777777" w:rsidR="004D2465" w:rsidRDefault="004D2465" w:rsidP="004D2465">
      <w:pPr>
        <w:pStyle w:val="TitleofHandout"/>
      </w:pPr>
    </w:p>
    <w:p w14:paraId="69A78729" w14:textId="77777777" w:rsidR="00566EF1" w:rsidRDefault="003005F9" w:rsidP="003005F9">
      <w:pPr>
        <w:pStyle w:val="NoSpacing"/>
      </w:pPr>
      <w:r w:rsidRPr="003005F9">
        <w:rPr>
          <w:i/>
        </w:rPr>
        <w:t>Disproportionality in special education</w:t>
      </w:r>
      <w:r w:rsidR="00E5404A">
        <w:t xml:space="preserve"> based on race or ethnicity is</w:t>
      </w:r>
      <w:r>
        <w:t xml:space="preserve"> of obvious concern to </w:t>
      </w:r>
      <w:r w:rsidR="00E5404A">
        <w:t>anyone who cares about education</w:t>
      </w:r>
      <w:r w:rsidR="00566EF1">
        <w:t xml:space="preserve">. We are all stakeholders in what our children learn, how they </w:t>
      </w:r>
      <w:r w:rsidR="00D41031">
        <w:t xml:space="preserve">behave at school and </w:t>
      </w:r>
      <w:r w:rsidR="00566EF1">
        <w:t xml:space="preserve">are treated </w:t>
      </w:r>
      <w:r w:rsidR="00D41031">
        <w:t>there</w:t>
      </w:r>
      <w:r w:rsidR="00566EF1">
        <w:t xml:space="preserve">, and what they achieve now and in the future. Yet, far too often, children with disabilities experience different treatment in school and achieve disproportionately lower outcomes. This is especially </w:t>
      </w:r>
      <w:r w:rsidR="003E21C6">
        <w:t xml:space="preserve">true </w:t>
      </w:r>
      <w:r w:rsidR="00566EF1">
        <w:t xml:space="preserve">for those from racial or ethnic minority groups. </w:t>
      </w:r>
    </w:p>
    <w:p w14:paraId="5AF922E8" w14:textId="77777777" w:rsidR="00A3536B" w:rsidRPr="00A3536B" w:rsidRDefault="003005F9" w:rsidP="00A3536B">
      <w:pPr>
        <w:pStyle w:val="NoSpacing"/>
      </w:pPr>
      <w:r>
        <w:t xml:space="preserve">What can stakeholders </w:t>
      </w:r>
      <w:r w:rsidR="00AD5122">
        <w:t xml:space="preserve">in the community </w:t>
      </w:r>
      <w:r w:rsidRPr="00B65001">
        <w:t>do</w:t>
      </w:r>
      <w:r>
        <w:t xml:space="preserve"> to help address, reduce, and (best case!) eliminate </w:t>
      </w:r>
      <w:r w:rsidR="00B65001">
        <w:t>this</w:t>
      </w:r>
      <w:r w:rsidR="00E5404A">
        <w:t xml:space="preserve"> decades-old </w:t>
      </w:r>
      <w:r w:rsidR="00B65001">
        <w:t xml:space="preserve">problem? </w:t>
      </w:r>
      <w:r w:rsidR="00E5404A">
        <w:t xml:space="preserve">Here are suggestions and possible action steps that stakeholders can take. </w:t>
      </w:r>
    </w:p>
    <w:p w14:paraId="22BD1784" w14:textId="77777777" w:rsidR="00827129" w:rsidRPr="00215CE9" w:rsidRDefault="00526D0D" w:rsidP="00A3536B">
      <w:pPr>
        <w:pStyle w:val="Header-Regular1"/>
        <w:spacing w:before="480"/>
        <w:rPr>
          <w:sz w:val="28"/>
          <w:szCs w:val="28"/>
          <w:u w:val="single"/>
        </w:rPr>
      </w:pPr>
      <w:r w:rsidRPr="00215CE9">
        <w:rPr>
          <w:sz w:val="28"/>
          <w:szCs w:val="28"/>
          <w:u w:val="single"/>
        </w:rPr>
        <w:t>Tak</w:t>
      </w:r>
      <w:r w:rsidR="00CD1665" w:rsidRPr="00215CE9">
        <w:rPr>
          <w:sz w:val="28"/>
          <w:szCs w:val="28"/>
          <w:u w:val="single"/>
        </w:rPr>
        <w:t>e</w:t>
      </w:r>
      <w:r w:rsidRPr="00215CE9">
        <w:rPr>
          <w:sz w:val="28"/>
          <w:szCs w:val="28"/>
          <w:u w:val="single"/>
        </w:rPr>
        <w:t xml:space="preserve"> Action about Disproportionality in Special Education</w:t>
      </w:r>
      <w:r w:rsidR="005C6C71" w:rsidRPr="00215CE9">
        <w:rPr>
          <w:sz w:val="28"/>
          <w:szCs w:val="28"/>
          <w:u w:val="single"/>
        </w:rPr>
        <w:t xml:space="preserve">: For Parents, </w:t>
      </w:r>
      <w:r w:rsidR="00215CE9">
        <w:rPr>
          <w:sz w:val="28"/>
          <w:szCs w:val="28"/>
          <w:u w:val="single"/>
        </w:rPr>
        <w:br/>
      </w:r>
      <w:r w:rsidR="005C6C71" w:rsidRPr="00215CE9">
        <w:rPr>
          <w:sz w:val="28"/>
          <w:szCs w:val="28"/>
          <w:u w:val="single"/>
        </w:rPr>
        <w:t xml:space="preserve">Parent Leadership Groups, and Community Organizations </w:t>
      </w:r>
      <w:r w:rsidR="005C6C71" w:rsidRPr="00215CE9">
        <w:rPr>
          <w:sz w:val="28"/>
          <w:szCs w:val="28"/>
          <w:u w:val="single"/>
        </w:rPr>
        <w:br/>
      </w:r>
    </w:p>
    <w:p w14:paraId="4B3BF8BF" w14:textId="6FA9696A" w:rsidR="007942F1" w:rsidRDefault="005C6C71" w:rsidP="00F57BFB">
      <w:pPr>
        <w:pStyle w:val="NoSpacing"/>
      </w:pPr>
      <w:r>
        <w:t>To be prepared to participate</w:t>
      </w:r>
      <w:r w:rsidR="00526D0D">
        <w:t xml:space="preserve"> </w:t>
      </w:r>
      <w:r w:rsidR="00526D0D" w:rsidRPr="005C6C71">
        <w:rPr>
          <w:i/>
        </w:rPr>
        <w:t>meaningfully</w:t>
      </w:r>
      <w:r w:rsidR="00526D0D">
        <w:t xml:space="preserve"> in how your state, district, </w:t>
      </w:r>
      <w:r w:rsidR="003E21C6">
        <w:t>or</w:t>
      </w:r>
      <w:r w:rsidR="00526D0D">
        <w:t xml:space="preserve"> school address</w:t>
      </w:r>
      <w:r w:rsidR="003E21C6">
        <w:t>es</w:t>
      </w:r>
      <w:r w:rsidR="00526D0D">
        <w:t xml:space="preserve"> disproportionality</w:t>
      </w:r>
      <w:r w:rsidR="00290688">
        <w:t xml:space="preserve">, you must first be well informed about </w:t>
      </w:r>
      <w:r>
        <w:t xml:space="preserve">the </w:t>
      </w:r>
      <w:r w:rsidR="007942F1">
        <w:t>special education process. The Parent Center serving your area is an EXCELLENT source of information to consult. Parent Centers are funded by the U.S. Department of Education to provide support and training to parents of children with disabilities</w:t>
      </w:r>
      <w:r>
        <w:t>.</w:t>
      </w:r>
      <w:r w:rsidR="007942F1">
        <w:t xml:space="preserve"> They offer workshops, webinars, newsletters, one-on-one support, and much more. </w:t>
      </w:r>
    </w:p>
    <w:p w14:paraId="56C29067" w14:textId="4E3999A9" w:rsidR="007942F1" w:rsidRDefault="007942F1" w:rsidP="009A3216">
      <w:pPr>
        <w:pStyle w:val="NoSpacing"/>
        <w:ind w:left="432"/>
      </w:pPr>
      <w:r w:rsidRPr="007942F1">
        <w:rPr>
          <w:b/>
        </w:rPr>
        <w:t>Find your Parent Center at:</w:t>
      </w:r>
      <w:r>
        <w:t xml:space="preserve">  </w:t>
      </w:r>
      <w:r w:rsidR="009A3216">
        <w:br/>
      </w:r>
      <w:hyperlink r:id="rId9" w:history="1">
        <w:r w:rsidR="00B56CA6" w:rsidRPr="00B87ADB">
          <w:rPr>
            <w:rStyle w:val="Hyperlink"/>
          </w:rPr>
          <w:t>https://www.parentcenterhub.org/find-your-center/</w:t>
        </w:r>
      </w:hyperlink>
    </w:p>
    <w:p w14:paraId="012A912B" w14:textId="77777777" w:rsidR="00526D0D" w:rsidRDefault="005C6C71" w:rsidP="00F57BFB">
      <w:pPr>
        <w:pStyle w:val="NoSpacing"/>
      </w:pPr>
      <w:r>
        <w:t xml:space="preserve">After you have </w:t>
      </w:r>
      <w:r w:rsidR="007942F1">
        <w:t>the basics of special education</w:t>
      </w:r>
      <w:r>
        <w:t xml:space="preserve"> under your belt, try the </w:t>
      </w:r>
      <w:r w:rsidR="00807B37">
        <w:t>suggestions</w:t>
      </w:r>
      <w:r>
        <w:t xml:space="preserve"> </w:t>
      </w:r>
      <w:r w:rsidR="00290688">
        <w:t>below as stepping stones to becom</w:t>
      </w:r>
      <w:r w:rsidR="00A3536B">
        <w:t>ing</w:t>
      </w:r>
      <w:r w:rsidR="00290688">
        <w:t xml:space="preserve"> in</w:t>
      </w:r>
      <w:r>
        <w:t xml:space="preserve">volved in addressing disproportionality in your </w:t>
      </w:r>
      <w:r w:rsidR="00290688">
        <w:t>state</w:t>
      </w:r>
      <w:r w:rsidR="00807B37">
        <w:t xml:space="preserve">. </w:t>
      </w:r>
    </w:p>
    <w:p w14:paraId="590FD89D" w14:textId="77777777" w:rsidR="00A3536B" w:rsidRDefault="008A76ED" w:rsidP="00A3536B">
      <w:pPr>
        <w:pStyle w:val="NoSpacing"/>
        <w:numPr>
          <w:ilvl w:val="0"/>
          <w:numId w:val="8"/>
        </w:numPr>
      </w:pPr>
      <w:r>
        <w:rPr>
          <w:noProof/>
        </w:rPr>
        <w:drawing>
          <wp:anchor distT="0" distB="0" distL="114300" distR="114300" simplePos="0" relativeHeight="251663360" behindDoc="0" locked="0" layoutInCell="1" allowOverlap="1" wp14:anchorId="29822C4D" wp14:editId="1780D3E5">
            <wp:simplePos x="0" y="0"/>
            <wp:positionH relativeFrom="column">
              <wp:posOffset>4704660</wp:posOffset>
            </wp:positionH>
            <wp:positionV relativeFrom="paragraph">
              <wp:posOffset>329537</wp:posOffset>
            </wp:positionV>
            <wp:extent cx="1155065" cy="1227455"/>
            <wp:effectExtent l="0" t="0" r="6985"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ghtbulb.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155065" cy="1227455"/>
                    </a:xfrm>
                    <a:prstGeom prst="rect">
                      <a:avLst/>
                    </a:prstGeom>
                  </pic:spPr>
                </pic:pic>
              </a:graphicData>
            </a:graphic>
            <wp14:sizeRelH relativeFrom="margin">
              <wp14:pctWidth>0</wp14:pctWidth>
            </wp14:sizeRelH>
            <wp14:sizeRelV relativeFrom="margin">
              <wp14:pctHeight>0</wp14:pctHeight>
            </wp14:sizeRelV>
          </wp:anchor>
        </w:drawing>
      </w:r>
      <w:r w:rsidR="003E21C6" w:rsidRPr="003E21C6">
        <w:rPr>
          <w:b/>
          <w:noProof/>
        </w:rPr>
        <w:t>Learn</w:t>
      </w:r>
      <w:r w:rsidR="00A3536B" w:rsidRPr="00B568E0">
        <w:rPr>
          <w:b/>
        </w:rPr>
        <w:t xml:space="preserve"> about disproportionality in general.</w:t>
      </w:r>
      <w:r w:rsidR="00A3536B">
        <w:rPr>
          <w:b/>
        </w:rPr>
        <w:t xml:space="preserve"> </w:t>
      </w:r>
      <w:r w:rsidR="00A3536B">
        <w:t xml:space="preserve">For a crash-course intro to the subject, read </w:t>
      </w:r>
      <w:r w:rsidR="00A3536B" w:rsidRPr="0065291E">
        <w:rPr>
          <w:i/>
        </w:rPr>
        <w:t>5 Things to Know about Racial and Ethnic Disparities in Special Education</w:t>
      </w:r>
      <w:r w:rsidR="00A3536B">
        <w:t xml:space="preserve">, online at: </w:t>
      </w:r>
      <w:hyperlink r:id="rId11" w:history="1">
        <w:r w:rsidR="00A3536B" w:rsidRPr="00802BAB">
          <w:rPr>
            <w:rStyle w:val="Hyperlink"/>
          </w:rPr>
          <w:t>https://www.childtrends.org/child-trends-5/5-things-know-racial-ethnic-disparities-special-education/</w:t>
        </w:r>
      </w:hyperlink>
      <w:r w:rsidR="00A3536B">
        <w:t xml:space="preserve"> </w:t>
      </w:r>
    </w:p>
    <w:p w14:paraId="4FF5EF81" w14:textId="77777777" w:rsidR="00F57BFB" w:rsidRDefault="00526D0D" w:rsidP="00526D0D">
      <w:pPr>
        <w:pStyle w:val="NoSpacing"/>
        <w:numPr>
          <w:ilvl w:val="0"/>
          <w:numId w:val="7"/>
        </w:numPr>
        <w:ind w:left="450"/>
      </w:pPr>
      <w:r w:rsidRPr="00526D0D">
        <w:rPr>
          <w:b/>
        </w:rPr>
        <w:t xml:space="preserve">Learn </w:t>
      </w:r>
      <w:r w:rsidR="00FD4025">
        <w:rPr>
          <w:b/>
        </w:rPr>
        <w:t xml:space="preserve">about disproportionality issues </w:t>
      </w:r>
      <w:r w:rsidRPr="00526D0D">
        <w:rPr>
          <w:b/>
        </w:rPr>
        <w:t>in your area.</w:t>
      </w:r>
      <w:r>
        <w:t xml:space="preserve"> </w:t>
      </w:r>
      <w:r w:rsidR="00FD4025">
        <w:t>Is disproportionality going on in your school, community, district</w:t>
      </w:r>
      <w:r w:rsidR="00807B37">
        <w:t>, state</w:t>
      </w:r>
      <w:r w:rsidR="00FD4025">
        <w:t>? Find out</w:t>
      </w:r>
      <w:r w:rsidR="00807B37">
        <w:t xml:space="preserve"> what your school system’s policies and practices are for</w:t>
      </w:r>
      <w:r w:rsidR="005C6C71">
        <w:t xml:space="preserve"> preventing,</w:t>
      </w:r>
      <w:r w:rsidR="00807B37">
        <w:t xml:space="preserve"> detecting</w:t>
      </w:r>
      <w:r w:rsidR="005C6C71">
        <w:t>,</w:t>
      </w:r>
      <w:r w:rsidR="00807B37">
        <w:t xml:space="preserve"> and addressing disproportionality. Does the </w:t>
      </w:r>
      <w:r w:rsidR="00FD4025">
        <w:t xml:space="preserve">school system monitor its data to identify disproportionality </w:t>
      </w:r>
      <w:r w:rsidR="005C6C71">
        <w:t>that involves</w:t>
      </w:r>
      <w:r w:rsidR="00FD4025">
        <w:t xml:space="preserve"> students with disabilities from specific racial or ethnic minority groups</w:t>
      </w:r>
      <w:r w:rsidR="00807B37">
        <w:t>?</w:t>
      </w:r>
      <w:r w:rsidR="00FD4025">
        <w:t xml:space="preserve"> Has your school system or state ever been identified as having a significant amount of disproportionality in special education? </w:t>
      </w:r>
      <w:r w:rsidR="00F276B4">
        <w:t xml:space="preserve">It’s difficult to suggest resources of where to identify such specific information, </w:t>
      </w:r>
      <w:r w:rsidR="008A76ED">
        <w:t xml:space="preserve">except </w:t>
      </w:r>
      <w:r w:rsidR="00F276B4">
        <w:t>perhaps your state/local Parent Center</w:t>
      </w:r>
      <w:r w:rsidR="00290688">
        <w:t xml:space="preserve"> or the reporting to the public that your state department of education is required to do</w:t>
      </w:r>
      <w:r w:rsidR="00F276B4">
        <w:t>.</w:t>
      </w:r>
    </w:p>
    <w:p w14:paraId="28F1FF75" w14:textId="77777777" w:rsidR="00AD5122" w:rsidRDefault="008D0962" w:rsidP="00182766">
      <w:pPr>
        <w:pStyle w:val="NoSpacing"/>
        <w:numPr>
          <w:ilvl w:val="0"/>
          <w:numId w:val="7"/>
        </w:numPr>
        <w:ind w:left="450"/>
      </w:pPr>
      <w:r w:rsidRPr="008D0962">
        <w:rPr>
          <w:b/>
        </w:rPr>
        <w:lastRenderedPageBreak/>
        <w:t>Become active in committees and advisory councils in special education.</w:t>
      </w:r>
      <w:r>
        <w:t xml:space="preserve"> There are </w:t>
      </w:r>
      <w:r w:rsidR="00A50257">
        <w:t>many</w:t>
      </w:r>
      <w:r>
        <w:t xml:space="preserve"> advisory groups and school committees with wh</w:t>
      </w:r>
      <w:r w:rsidR="00A50257">
        <w:t>ich</w:t>
      </w:r>
      <w:r>
        <w:t xml:space="preserve"> parents, parent leadership groups, and community organizations can become involved, locally and in the state. Examples include the PTO or PTA (parent-teacher associations), PACs (Parent Advisory Committees), CACs (Citizens Advisory Council</w:t>
      </w:r>
      <w:r w:rsidR="00182766">
        <w:t>s</w:t>
      </w:r>
      <w:r>
        <w:t xml:space="preserve">), and disability-specific groups (such as local or state chapters of national-level organizations that specialize in a specific disability such as learning disabilities or autism). </w:t>
      </w:r>
    </w:p>
    <w:p w14:paraId="66E1EBF1" w14:textId="77777777" w:rsidR="00182766" w:rsidRDefault="008D0962" w:rsidP="00AD5122">
      <w:pPr>
        <w:pStyle w:val="NoSpacing"/>
        <w:ind w:left="432"/>
      </w:pPr>
      <w:r>
        <w:t xml:space="preserve">The </w:t>
      </w:r>
      <w:r w:rsidRPr="00AD5122">
        <w:rPr>
          <w:b/>
        </w:rPr>
        <w:t>Parent Center</w:t>
      </w:r>
      <w:r>
        <w:t xml:space="preserve"> serving your area is likely to have a list they can share with you.  Attend school board meetings</w:t>
      </w:r>
      <w:r w:rsidR="00182766">
        <w:t>. Attend</w:t>
      </w:r>
      <w:r>
        <w:t xml:space="preserve"> public meeting</w:t>
      </w:r>
      <w:r w:rsidR="00A50257">
        <w:t>s</w:t>
      </w:r>
      <w:r>
        <w:t xml:space="preserve"> that deal with disproportionality</w:t>
      </w:r>
      <w:r w:rsidR="00182766">
        <w:t>, special education,</w:t>
      </w:r>
      <w:r>
        <w:t xml:space="preserve"> or th</w:t>
      </w:r>
      <w:r w:rsidR="00182766">
        <w:t>e interests of minority groups. Listen. Take notes. Jot down names of potential contacts. Speak up, too!</w:t>
      </w:r>
      <w:r w:rsidR="00182766" w:rsidRPr="00182766">
        <w:t xml:space="preserve"> </w:t>
      </w:r>
      <w:r w:rsidR="00E25175">
        <w:t>And share what you’ve learned with the networks you’re building with others.</w:t>
      </w:r>
    </w:p>
    <w:p w14:paraId="04255E7C" w14:textId="77777777" w:rsidR="00182766" w:rsidRDefault="00182766" w:rsidP="00182766">
      <w:pPr>
        <w:pStyle w:val="NoSpacing"/>
        <w:numPr>
          <w:ilvl w:val="0"/>
          <w:numId w:val="7"/>
        </w:numPr>
        <w:ind w:left="450"/>
      </w:pPr>
      <w:r>
        <w:rPr>
          <w:b/>
        </w:rPr>
        <w:t>Don’t be shy about bringing up</w:t>
      </w:r>
      <w:r w:rsidRPr="00807B37">
        <w:rPr>
          <w:b/>
        </w:rPr>
        <w:t xml:space="preserve"> disproportionality </w:t>
      </w:r>
      <w:r>
        <w:rPr>
          <w:b/>
        </w:rPr>
        <w:t>to</w:t>
      </w:r>
      <w:r w:rsidRPr="00807B37">
        <w:rPr>
          <w:b/>
        </w:rPr>
        <w:t xml:space="preserve"> school leaders and administrators. </w:t>
      </w:r>
      <w:r>
        <w:t>Meet with your school administrators or staff who may be able to answer your questions. Talk with them about the effects of disproportionality and ways to address the problem.</w:t>
      </w:r>
      <w:r w:rsidR="00E25175">
        <w:t xml:space="preserve"> Ask what you and others can do that would be helpful to the school or its staff.</w:t>
      </w:r>
      <w:r>
        <w:t xml:space="preserve"> Take notes. Share what you learn with other stakeholders.</w:t>
      </w:r>
    </w:p>
    <w:p w14:paraId="28A67E09" w14:textId="77777777" w:rsidR="00182766" w:rsidRDefault="00761238" w:rsidP="00182766">
      <w:pPr>
        <w:pStyle w:val="NoSpacing"/>
        <w:numPr>
          <w:ilvl w:val="0"/>
          <w:numId w:val="7"/>
        </w:numPr>
        <w:ind w:left="450"/>
      </w:pPr>
      <w:bookmarkStart w:id="0" w:name="_GoBack"/>
      <w:r>
        <w:rPr>
          <w:noProof/>
        </w:rPr>
        <w:drawing>
          <wp:anchor distT="182880" distB="0" distL="182880" distR="114300" simplePos="0" relativeHeight="251661312" behindDoc="0" locked="0" layoutInCell="1" allowOverlap="1" wp14:anchorId="5715CAB4" wp14:editId="444DB196">
            <wp:simplePos x="0" y="0"/>
            <wp:positionH relativeFrom="column">
              <wp:posOffset>4174657</wp:posOffset>
            </wp:positionH>
            <wp:positionV relativeFrom="paragraph">
              <wp:posOffset>123418</wp:posOffset>
            </wp:positionV>
            <wp:extent cx="1481328" cy="1115568"/>
            <wp:effectExtent l="0" t="0" r="5080" b="889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ming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1328" cy="1115568"/>
                    </a:xfrm>
                    <a:prstGeom prst="rect">
                      <a:avLst/>
                    </a:prstGeom>
                  </pic:spPr>
                </pic:pic>
              </a:graphicData>
            </a:graphic>
            <wp14:sizeRelH relativeFrom="margin">
              <wp14:pctWidth>0</wp14:pctWidth>
            </wp14:sizeRelH>
            <wp14:sizeRelV relativeFrom="margin">
              <wp14:pctHeight>0</wp14:pctHeight>
            </wp14:sizeRelV>
          </wp:anchor>
        </w:drawing>
      </w:r>
      <w:bookmarkEnd w:id="0"/>
      <w:r w:rsidR="00182766" w:rsidRPr="00182766">
        <w:rPr>
          <w:b/>
        </w:rPr>
        <w:t>Offer to organize/host/be involved in school cultural events.</w:t>
      </w:r>
      <w:r w:rsidR="00182766">
        <w:t xml:space="preserve"> As communities, it’s important for all of us to learn about and embrace different cultures, especially those within our immediate community and school environment. Whatever you can do in this regard is helpful.</w:t>
      </w:r>
    </w:p>
    <w:p w14:paraId="163DE195" w14:textId="77777777" w:rsidR="00F57BFB" w:rsidRDefault="00182766" w:rsidP="00182766">
      <w:pPr>
        <w:pStyle w:val="NoSpacing"/>
        <w:numPr>
          <w:ilvl w:val="0"/>
          <w:numId w:val="7"/>
        </w:numPr>
        <w:ind w:left="450"/>
      </w:pPr>
      <w:r>
        <w:rPr>
          <w:b/>
        </w:rPr>
        <w:t>C</w:t>
      </w:r>
      <w:r w:rsidR="008D0962" w:rsidRPr="00182766">
        <w:rPr>
          <w:b/>
        </w:rPr>
        <w:t>onnect</w:t>
      </w:r>
      <w:r>
        <w:rPr>
          <w:b/>
        </w:rPr>
        <w:t xml:space="preserve"> with</w:t>
      </w:r>
      <w:r w:rsidR="008D0962" w:rsidRPr="00182766">
        <w:rPr>
          <w:b/>
        </w:rPr>
        <w:t xml:space="preserve"> advocacy groups</w:t>
      </w:r>
      <w:r w:rsidRPr="00182766">
        <w:rPr>
          <w:b/>
        </w:rPr>
        <w:t>.</w:t>
      </w:r>
      <w:r>
        <w:t xml:space="preserve"> Your Parent Center can help you identify local and state advocacy groups associated with disproportionality’s key issues. Visit their websites. Sign up for their newsletters and announcements of upcoming meetings. Inform them of any relevant news you have to offer. </w:t>
      </w:r>
    </w:p>
    <w:p w14:paraId="5F03E173" w14:textId="77777777" w:rsidR="00F57BFB" w:rsidRDefault="00E25175" w:rsidP="00182766">
      <w:pPr>
        <w:pStyle w:val="NoSpacing"/>
        <w:numPr>
          <w:ilvl w:val="0"/>
          <w:numId w:val="7"/>
        </w:numPr>
        <w:ind w:left="450"/>
      </w:pPr>
      <w:r>
        <w:rPr>
          <w:b/>
        </w:rPr>
        <w:t>Contact, and m</w:t>
      </w:r>
      <w:r w:rsidR="00F57BFB" w:rsidRPr="00290688">
        <w:rPr>
          <w:b/>
        </w:rPr>
        <w:t>eet with</w:t>
      </w:r>
      <w:r>
        <w:rPr>
          <w:b/>
        </w:rPr>
        <w:t>, local officials, state-level admin</w:t>
      </w:r>
      <w:r w:rsidR="00885644">
        <w:rPr>
          <w:b/>
        </w:rPr>
        <w:t>i</w:t>
      </w:r>
      <w:r>
        <w:rPr>
          <w:b/>
        </w:rPr>
        <w:t xml:space="preserve">strators, and state </w:t>
      </w:r>
      <w:r w:rsidR="00F57BFB" w:rsidRPr="00290688">
        <w:rPr>
          <w:b/>
        </w:rPr>
        <w:t>legislators</w:t>
      </w:r>
      <w:r w:rsidR="00290688">
        <w:t xml:space="preserve">.  Decisions about how </w:t>
      </w:r>
      <w:r>
        <w:t>your</w:t>
      </w:r>
      <w:r w:rsidR="00290688">
        <w:t xml:space="preserve"> state and its school districts </w:t>
      </w:r>
      <w:r w:rsidR="008A76ED">
        <w:t>are</w:t>
      </w:r>
      <w:r w:rsidR="00290688">
        <w:t xml:space="preserve"> address</w:t>
      </w:r>
      <w:r w:rsidR="008A76ED">
        <w:t>ing</w:t>
      </w:r>
      <w:r w:rsidR="00290688">
        <w:t xml:space="preserve"> disproportionality </w:t>
      </w:r>
      <w:r w:rsidR="008A76ED">
        <w:t>need input from stakeholders like you</w:t>
      </w:r>
      <w:r w:rsidR="00290688">
        <w:t>. Meet with decision makers</w:t>
      </w:r>
      <w:r w:rsidR="00F57BFB">
        <w:t xml:space="preserve"> to discuss issues related to inequity in schools</w:t>
      </w:r>
      <w:r>
        <w:t>, disproportionality in special education,</w:t>
      </w:r>
      <w:r w:rsidR="00F57BFB">
        <w:t xml:space="preserve"> and</w:t>
      </w:r>
      <w:r w:rsidR="00290688">
        <w:t xml:space="preserve"> the</w:t>
      </w:r>
      <w:r w:rsidR="00F57BFB">
        <w:t xml:space="preserve"> post-school consequences</w:t>
      </w:r>
      <w:r w:rsidR="00290688">
        <w:t xml:space="preserve"> </w:t>
      </w:r>
      <w:r>
        <w:t xml:space="preserve">for our children with disabilities </w:t>
      </w:r>
      <w:r w:rsidR="00290688">
        <w:t xml:space="preserve">of not addressing </w:t>
      </w:r>
      <w:r>
        <w:t>these issues</w:t>
      </w:r>
      <w:r w:rsidR="00290688">
        <w:t xml:space="preserve"> with vigor</w:t>
      </w:r>
      <w:r>
        <w:t xml:space="preserve"> and determination</w:t>
      </w:r>
      <w:r w:rsidR="00290688">
        <w:t xml:space="preserve">. </w:t>
      </w:r>
    </w:p>
    <w:sectPr w:rsidR="00F57BF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E5D1" w14:textId="77777777" w:rsidR="002719C1" w:rsidRDefault="002719C1" w:rsidP="004D2465">
      <w:r>
        <w:separator/>
      </w:r>
    </w:p>
  </w:endnote>
  <w:endnote w:type="continuationSeparator" w:id="0">
    <w:p w14:paraId="542DA959" w14:textId="77777777" w:rsidR="002719C1" w:rsidRDefault="002719C1" w:rsidP="004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997A" w14:textId="77777777" w:rsidR="004D2465" w:rsidRDefault="004D2465">
    <w:pPr>
      <w:pStyle w:val="Footer"/>
      <w:rPr>
        <w:rFonts w:asciiTheme="minorHAnsi" w:hAnsiTheme="minorHAnsi" w:cstheme="minorHAnsi"/>
        <w:i/>
      </w:rPr>
    </w:pPr>
    <w:r>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617A3BB4" wp14:editId="295159D5">
              <wp:simplePos x="0" y="0"/>
              <wp:positionH relativeFrom="column">
                <wp:posOffset>19050</wp:posOffset>
              </wp:positionH>
              <wp:positionV relativeFrom="paragraph">
                <wp:posOffset>93345</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347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" strokecolor="black [3200]" strokeweight=".5pt">
              <v:stroke joinstyle="miter"/>
            </v:line>
          </w:pict>
        </mc:Fallback>
      </mc:AlternateContent>
    </w:r>
  </w:p>
  <w:p w14:paraId="685EC8B1" w14:textId="77777777" w:rsidR="004D2465" w:rsidRPr="004D2465" w:rsidRDefault="004D2465">
    <w:pPr>
      <w:pStyle w:val="Footer"/>
      <w:rPr>
        <w:rFonts w:asciiTheme="minorHAnsi" w:hAnsiTheme="minorHAnsi" w:cstheme="minorHAnsi"/>
      </w:rPr>
    </w:pPr>
    <w:r w:rsidRPr="004D2465">
      <w:rPr>
        <w:rFonts w:asciiTheme="minorHAnsi" w:hAnsiTheme="minorHAnsi" w:cstheme="minorHAnsi"/>
        <w:i/>
      </w:rPr>
      <w:t>Disproportionality in Special Education</w:t>
    </w:r>
    <w:r w:rsidRPr="004D2465">
      <w:rPr>
        <w:rFonts w:asciiTheme="minorHAnsi" w:hAnsiTheme="minorHAnsi" w:cstheme="minorHAnsi"/>
      </w:rPr>
      <w:t xml:space="preserve"> | Handout</w:t>
    </w:r>
    <w:r w:rsidR="003449F5">
      <w:rPr>
        <w:rFonts w:asciiTheme="minorHAnsi" w:hAnsiTheme="minorHAnsi" w:cstheme="minorHAnsi"/>
      </w:rPr>
      <w:t xml:space="preserve"> </w:t>
    </w:r>
    <w:r w:rsidR="00A3536B">
      <w:rPr>
        <w:rFonts w:asciiTheme="minorHAnsi" w:hAnsiTheme="minorHAnsi" w:cstheme="minorHAnsi"/>
      </w:rPr>
      <w:t>5</w:t>
    </w:r>
    <w:r w:rsidR="00885644">
      <w:rPr>
        <w:rFonts w:asciiTheme="minorHAnsi" w:hAnsiTheme="minorHAnsi" w:cstheme="minorHAnsi"/>
      </w:rPr>
      <w:t>: Action Steps</w:t>
    </w:r>
    <w:r w:rsidR="00A3536B">
      <w:rPr>
        <w:rFonts w:asciiTheme="minorHAnsi" w:hAnsiTheme="minorHAnsi" w:cstheme="minorHAnsi"/>
      </w:rPr>
      <w:t xml:space="preserve"> for Community Organizations</w:t>
    </w:r>
    <w:r w:rsidRPr="004D2465">
      <w:rPr>
        <w:rFonts w:asciiTheme="minorHAnsi" w:hAnsiTheme="minorHAnsi" w:cstheme="minorHAnsi"/>
      </w:rPr>
      <w:tab/>
      <w:t>p</w:t>
    </w:r>
    <w:sdt>
      <w:sdtPr>
        <w:rPr>
          <w:rFonts w:asciiTheme="minorHAnsi" w:hAnsiTheme="minorHAnsi" w:cstheme="minorHAnsi"/>
        </w:rPr>
        <w:id w:val="30159152"/>
        <w:docPartObj>
          <w:docPartGallery w:val="Page Numbers (Bottom of Page)"/>
          <w:docPartUnique/>
        </w:docPartObj>
      </w:sdtPr>
      <w:sdtEndPr>
        <w:rPr>
          <w:noProof/>
        </w:rPr>
      </w:sdtEndPr>
      <w:sdtContent>
        <w:r w:rsidRPr="004D2465">
          <w:rPr>
            <w:rFonts w:asciiTheme="minorHAnsi" w:hAnsiTheme="minorHAnsi" w:cstheme="minorHAnsi"/>
          </w:rPr>
          <w:t xml:space="preserve">age | </w:t>
        </w:r>
        <w:r w:rsidRPr="004D2465">
          <w:rPr>
            <w:rFonts w:asciiTheme="minorHAnsi" w:hAnsiTheme="minorHAnsi" w:cstheme="minorHAnsi"/>
          </w:rPr>
          <w:fldChar w:fldCharType="begin"/>
        </w:r>
        <w:r w:rsidRPr="004D2465">
          <w:rPr>
            <w:rFonts w:asciiTheme="minorHAnsi" w:hAnsiTheme="minorHAnsi" w:cstheme="minorHAnsi"/>
          </w:rPr>
          <w:instrText xml:space="preserve"> PAGE   \* MERGEFORMAT </w:instrText>
        </w:r>
        <w:r w:rsidRPr="004D2465">
          <w:rPr>
            <w:rFonts w:asciiTheme="minorHAnsi" w:hAnsiTheme="minorHAnsi" w:cstheme="minorHAnsi"/>
          </w:rPr>
          <w:fldChar w:fldCharType="separate"/>
        </w:r>
        <w:r w:rsidR="003E21C6">
          <w:rPr>
            <w:rFonts w:asciiTheme="minorHAnsi" w:hAnsiTheme="minorHAnsi" w:cstheme="minorHAnsi"/>
            <w:noProof/>
          </w:rPr>
          <w:t>2</w:t>
        </w:r>
        <w:r w:rsidRPr="004D2465">
          <w:rPr>
            <w:rFonts w:asciiTheme="minorHAnsi" w:hAnsiTheme="minorHAnsi" w:cstheme="minorHAnsi"/>
            <w:noProof/>
          </w:rPr>
          <w:fldChar w:fldCharType="end"/>
        </w:r>
      </w:sdtContent>
    </w:sdt>
  </w:p>
  <w:p w14:paraId="1746134F" w14:textId="77777777" w:rsidR="004D2465" w:rsidRPr="004D2465" w:rsidRDefault="004D246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9806" w14:textId="77777777" w:rsidR="002719C1" w:rsidRDefault="002719C1" w:rsidP="004D2465">
      <w:r>
        <w:separator/>
      </w:r>
    </w:p>
  </w:footnote>
  <w:footnote w:type="continuationSeparator" w:id="0">
    <w:p w14:paraId="615C4D3D" w14:textId="77777777" w:rsidR="002719C1" w:rsidRDefault="002719C1" w:rsidP="004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4D0"/>
    <w:multiLevelType w:val="hybridMultilevel"/>
    <w:tmpl w:val="00AE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567C"/>
    <w:multiLevelType w:val="hybridMultilevel"/>
    <w:tmpl w:val="3D52F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46DBD"/>
    <w:multiLevelType w:val="hybridMultilevel"/>
    <w:tmpl w:val="608E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C4B73"/>
    <w:multiLevelType w:val="hybridMultilevel"/>
    <w:tmpl w:val="9EDA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E560E"/>
    <w:multiLevelType w:val="hybridMultilevel"/>
    <w:tmpl w:val="59AC7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63382"/>
    <w:multiLevelType w:val="hybridMultilevel"/>
    <w:tmpl w:val="2270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861808"/>
    <w:multiLevelType w:val="hybridMultilevel"/>
    <w:tmpl w:val="3CD2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B45A3"/>
    <w:multiLevelType w:val="hybridMultilevel"/>
    <w:tmpl w:val="6762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65"/>
    <w:rsid w:val="00020368"/>
    <w:rsid w:val="00031118"/>
    <w:rsid w:val="0004362B"/>
    <w:rsid w:val="0007663C"/>
    <w:rsid w:val="001170EF"/>
    <w:rsid w:val="00182766"/>
    <w:rsid w:val="00197E90"/>
    <w:rsid w:val="001C633B"/>
    <w:rsid w:val="001E29F1"/>
    <w:rsid w:val="00210A77"/>
    <w:rsid w:val="00215CE9"/>
    <w:rsid w:val="002174B1"/>
    <w:rsid w:val="002719C1"/>
    <w:rsid w:val="00277740"/>
    <w:rsid w:val="00285D25"/>
    <w:rsid w:val="00290688"/>
    <w:rsid w:val="00296237"/>
    <w:rsid w:val="003005F9"/>
    <w:rsid w:val="003449F5"/>
    <w:rsid w:val="00391E4D"/>
    <w:rsid w:val="0039217D"/>
    <w:rsid w:val="003931EE"/>
    <w:rsid w:val="003C00B2"/>
    <w:rsid w:val="003D0482"/>
    <w:rsid w:val="003D6C61"/>
    <w:rsid w:val="003E21C6"/>
    <w:rsid w:val="00407133"/>
    <w:rsid w:val="004506F6"/>
    <w:rsid w:val="00480130"/>
    <w:rsid w:val="00491041"/>
    <w:rsid w:val="004A7748"/>
    <w:rsid w:val="004D09AB"/>
    <w:rsid w:val="004D2465"/>
    <w:rsid w:val="004E0384"/>
    <w:rsid w:val="004F2756"/>
    <w:rsid w:val="00526D0D"/>
    <w:rsid w:val="00546C43"/>
    <w:rsid w:val="00566EF1"/>
    <w:rsid w:val="005768BF"/>
    <w:rsid w:val="0058311E"/>
    <w:rsid w:val="005C6C71"/>
    <w:rsid w:val="005F099C"/>
    <w:rsid w:val="005F5353"/>
    <w:rsid w:val="005F5FE3"/>
    <w:rsid w:val="006106E4"/>
    <w:rsid w:val="00612A5A"/>
    <w:rsid w:val="0065291E"/>
    <w:rsid w:val="006B2142"/>
    <w:rsid w:val="006E130F"/>
    <w:rsid w:val="00761238"/>
    <w:rsid w:val="00763BF3"/>
    <w:rsid w:val="007942F1"/>
    <w:rsid w:val="00795090"/>
    <w:rsid w:val="007B1775"/>
    <w:rsid w:val="007D4BF1"/>
    <w:rsid w:val="007E0896"/>
    <w:rsid w:val="00807B37"/>
    <w:rsid w:val="00827129"/>
    <w:rsid w:val="00835A61"/>
    <w:rsid w:val="00846F65"/>
    <w:rsid w:val="00872BB7"/>
    <w:rsid w:val="00885644"/>
    <w:rsid w:val="008A0AB4"/>
    <w:rsid w:val="008A76ED"/>
    <w:rsid w:val="008D0962"/>
    <w:rsid w:val="008D4A0D"/>
    <w:rsid w:val="008F28B1"/>
    <w:rsid w:val="00963B2B"/>
    <w:rsid w:val="00967211"/>
    <w:rsid w:val="00970B2F"/>
    <w:rsid w:val="00990259"/>
    <w:rsid w:val="00990E34"/>
    <w:rsid w:val="009A3216"/>
    <w:rsid w:val="00A12678"/>
    <w:rsid w:val="00A3536B"/>
    <w:rsid w:val="00A50257"/>
    <w:rsid w:val="00A77C8F"/>
    <w:rsid w:val="00A94D81"/>
    <w:rsid w:val="00AB0A4B"/>
    <w:rsid w:val="00AB5909"/>
    <w:rsid w:val="00AD5122"/>
    <w:rsid w:val="00AD5385"/>
    <w:rsid w:val="00AF2F1D"/>
    <w:rsid w:val="00AF539A"/>
    <w:rsid w:val="00B34B93"/>
    <w:rsid w:val="00B40544"/>
    <w:rsid w:val="00B568E0"/>
    <w:rsid w:val="00B56CA6"/>
    <w:rsid w:val="00B65001"/>
    <w:rsid w:val="00BB1D24"/>
    <w:rsid w:val="00C070E9"/>
    <w:rsid w:val="00CD1665"/>
    <w:rsid w:val="00CE0ACB"/>
    <w:rsid w:val="00CE63C6"/>
    <w:rsid w:val="00D3537D"/>
    <w:rsid w:val="00D41031"/>
    <w:rsid w:val="00DC5214"/>
    <w:rsid w:val="00DF1056"/>
    <w:rsid w:val="00DF38D5"/>
    <w:rsid w:val="00E25175"/>
    <w:rsid w:val="00E4666A"/>
    <w:rsid w:val="00E50C68"/>
    <w:rsid w:val="00E5404A"/>
    <w:rsid w:val="00E661B2"/>
    <w:rsid w:val="00E7102B"/>
    <w:rsid w:val="00EC38BA"/>
    <w:rsid w:val="00F276B4"/>
    <w:rsid w:val="00F57BFB"/>
    <w:rsid w:val="00FA3656"/>
    <w:rsid w:val="00FB3DB2"/>
    <w:rsid w:val="00FB5BC7"/>
    <w:rsid w:val="00FC47C9"/>
    <w:rsid w:val="00FD4025"/>
    <w:rsid w:val="00FD4A85"/>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7DEB"/>
  <w15:chartTrackingRefBased/>
  <w15:docId w15:val="{09BE6796-E548-496A-BC6F-CD2278B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F57B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rsid w:val="004D2465"/>
    <w:pPr>
      <w:spacing w:after="240"/>
      <w:ind w:left="576" w:hanging="576"/>
    </w:pPr>
    <w:rPr>
      <w:sz w:val="24"/>
      <w:szCs w:val="24"/>
    </w:rPr>
  </w:style>
  <w:style w:type="paragraph" w:customStyle="1" w:styleId="MainText">
    <w:name w:val="MainText"/>
    <w:basedOn w:val="Normal"/>
    <w:link w:val="MainTextChar"/>
    <w:rsid w:val="004D2465"/>
    <w:pPr>
      <w:spacing w:after="240"/>
    </w:pPr>
    <w:rPr>
      <w:sz w:val="24"/>
      <w:szCs w:val="24"/>
    </w:rPr>
  </w:style>
  <w:style w:type="paragraph" w:customStyle="1" w:styleId="TitleofHandout">
    <w:name w:val="Title of Handout"/>
    <w:rsid w:val="004D2465"/>
    <w:pPr>
      <w:spacing w:after="120" w:line="240" w:lineRule="auto"/>
    </w:pPr>
    <w:rPr>
      <w:rFonts w:ascii="Trebuchet MS" w:eastAsia="Times New Roman" w:hAnsi="Trebuchet MS" w:cs="Times New Roman"/>
      <w:b/>
      <w:bCs/>
      <w:sz w:val="24"/>
    </w:rPr>
  </w:style>
  <w:style w:type="character" w:customStyle="1" w:styleId="MainTextChar">
    <w:name w:val="MainText Char"/>
    <w:link w:val="MainText"/>
    <w:rsid w:val="004D24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2465"/>
    <w:pPr>
      <w:tabs>
        <w:tab w:val="center" w:pos="4680"/>
        <w:tab w:val="right" w:pos="9360"/>
      </w:tabs>
    </w:pPr>
  </w:style>
  <w:style w:type="character" w:customStyle="1" w:styleId="HeaderChar">
    <w:name w:val="Header Char"/>
    <w:basedOn w:val="DefaultParagraphFont"/>
    <w:link w:val="Header"/>
    <w:uiPriority w:val="99"/>
    <w:rsid w:val="004D24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2465"/>
    <w:pPr>
      <w:tabs>
        <w:tab w:val="center" w:pos="4680"/>
        <w:tab w:val="right" w:pos="9360"/>
      </w:tabs>
    </w:pPr>
  </w:style>
  <w:style w:type="character" w:customStyle="1" w:styleId="FooterChar">
    <w:name w:val="Footer Char"/>
    <w:basedOn w:val="DefaultParagraphFont"/>
    <w:link w:val="Footer"/>
    <w:uiPriority w:val="99"/>
    <w:rsid w:val="004D2465"/>
    <w:rPr>
      <w:rFonts w:ascii="Times New Roman" w:eastAsia="Times New Roman" w:hAnsi="Times New Roman" w:cs="Times New Roman"/>
      <w:sz w:val="20"/>
      <w:szCs w:val="20"/>
    </w:rPr>
  </w:style>
  <w:style w:type="paragraph" w:styleId="NoSpacing">
    <w:name w:val="No Spacing"/>
    <w:link w:val="NoSpacingChar"/>
    <w:uiPriority w:val="1"/>
    <w:qFormat/>
    <w:rsid w:val="0007663C"/>
    <w:pPr>
      <w:tabs>
        <w:tab w:val="left" w:pos="432"/>
        <w:tab w:val="left" w:pos="4320"/>
      </w:tabs>
      <w:spacing w:after="240" w:line="240" w:lineRule="auto"/>
    </w:pPr>
    <w:rPr>
      <w:rFonts w:ascii="Candara" w:hAnsi="Candara"/>
    </w:rPr>
  </w:style>
  <w:style w:type="character" w:styleId="Hyperlink">
    <w:name w:val="Hyperlink"/>
    <w:basedOn w:val="DefaultParagraphFont"/>
    <w:uiPriority w:val="99"/>
    <w:unhideWhenUsed/>
    <w:rsid w:val="0007663C"/>
    <w:rPr>
      <w:color w:val="0563C1" w:themeColor="hyperlink"/>
      <w:u w:val="single"/>
    </w:rPr>
  </w:style>
  <w:style w:type="paragraph" w:styleId="EndnoteText">
    <w:name w:val="endnote text"/>
    <w:basedOn w:val="Normal"/>
    <w:link w:val="EndnoteTextChar"/>
    <w:uiPriority w:val="99"/>
    <w:unhideWhenUsed/>
    <w:rsid w:val="0007663C"/>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07663C"/>
    <w:rPr>
      <w:sz w:val="20"/>
      <w:szCs w:val="20"/>
    </w:rPr>
  </w:style>
  <w:style w:type="character" w:styleId="EndnoteReference">
    <w:name w:val="endnote reference"/>
    <w:basedOn w:val="DefaultParagraphFont"/>
    <w:uiPriority w:val="99"/>
    <w:semiHidden/>
    <w:unhideWhenUsed/>
    <w:rsid w:val="0007663C"/>
    <w:rPr>
      <w:vertAlign w:val="superscript"/>
    </w:rPr>
  </w:style>
  <w:style w:type="paragraph" w:customStyle="1" w:styleId="Header-Regular1">
    <w:name w:val="Header-Regular1"/>
    <w:basedOn w:val="NoSpacing"/>
    <w:next w:val="NoSpacing"/>
    <w:link w:val="Header-Regular1Char"/>
    <w:qFormat/>
    <w:rsid w:val="0007663C"/>
    <w:pPr>
      <w:spacing w:before="240" w:after="0"/>
    </w:pPr>
    <w:rPr>
      <w:b/>
    </w:rPr>
  </w:style>
  <w:style w:type="character" w:customStyle="1" w:styleId="NoSpacingChar">
    <w:name w:val="No Spacing Char"/>
    <w:basedOn w:val="DefaultParagraphFont"/>
    <w:link w:val="NoSpacing"/>
    <w:uiPriority w:val="1"/>
    <w:rsid w:val="0007663C"/>
    <w:rPr>
      <w:rFonts w:ascii="Candara" w:hAnsi="Candara"/>
    </w:rPr>
  </w:style>
  <w:style w:type="character" w:customStyle="1" w:styleId="Header-Regular1Char">
    <w:name w:val="Header-Regular1 Char"/>
    <w:basedOn w:val="NoSpacingChar"/>
    <w:link w:val="Header-Regular1"/>
    <w:rsid w:val="0007663C"/>
    <w:rPr>
      <w:rFonts w:ascii="Candara" w:hAnsi="Candara"/>
      <w:b/>
    </w:rPr>
  </w:style>
  <w:style w:type="paragraph" w:styleId="Title">
    <w:name w:val="Title"/>
    <w:basedOn w:val="Normal"/>
    <w:next w:val="Normal"/>
    <w:link w:val="TitleChar"/>
    <w:uiPriority w:val="10"/>
    <w:qFormat/>
    <w:rsid w:val="007D4B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F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57BFB"/>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semiHidden/>
    <w:unhideWhenUsed/>
    <w:rsid w:val="006B2142"/>
    <w:rPr>
      <w:color w:val="2B579A"/>
      <w:shd w:val="clear" w:color="auto" w:fill="E6E6E6"/>
    </w:rPr>
  </w:style>
  <w:style w:type="character" w:styleId="UnresolvedMention">
    <w:name w:val="Unresolved Mention"/>
    <w:basedOn w:val="DefaultParagraphFont"/>
    <w:uiPriority w:val="99"/>
    <w:semiHidden/>
    <w:unhideWhenUsed/>
    <w:rsid w:val="00B56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trends.org/child-trends-5/5-things-know-racial-ethnic-disparities-special-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arentcenterhub.org/find-your-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5A84-F1ED-4135-B1FD-44865DE3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47</cp:revision>
  <dcterms:created xsi:type="dcterms:W3CDTF">2017-09-16T21:35:00Z</dcterms:created>
  <dcterms:modified xsi:type="dcterms:W3CDTF">2020-11-05T20:33:00Z</dcterms:modified>
</cp:coreProperties>
</file>