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D69D50" w14:textId="22E24396" w:rsidR="00792633" w:rsidRPr="0022400A" w:rsidRDefault="0022400A">
      <w:pPr>
        <w:pStyle w:val="Title"/>
        <w:rPr>
          <w:sz w:val="40"/>
          <w:szCs w:val="40"/>
        </w:rPr>
      </w:pPr>
      <w:bookmarkStart w:id="1" w:name="_Hlk479672135"/>
      <w:r w:rsidRPr="0022400A">
        <w:rPr>
          <w:rFonts w:ascii="Candara" w:hAnsi="Candara"/>
          <w:i/>
          <w:noProof/>
          <w:sz w:val="40"/>
          <w:szCs w:val="40"/>
        </w:rPr>
        <w:drawing>
          <wp:anchor distT="0" distB="0" distL="114300" distR="114300" simplePos="0" relativeHeight="251660288" behindDoc="0" locked="0" layoutInCell="1" allowOverlap="1" wp14:anchorId="62138FDC" wp14:editId="2B67C166">
            <wp:simplePos x="0" y="0"/>
            <wp:positionH relativeFrom="column">
              <wp:posOffset>4072117</wp:posOffset>
            </wp:positionH>
            <wp:positionV relativeFrom="page">
              <wp:posOffset>1166053</wp:posOffset>
            </wp:positionV>
            <wp:extent cx="2472700" cy="1152742"/>
            <wp:effectExtent l="0" t="0" r="3810" b="952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pir logo-no bkgn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72700" cy="1152742"/>
                    </a:xfrm>
                    <a:prstGeom prst="rect">
                      <a:avLst/>
                    </a:prstGeom>
                  </pic:spPr>
                </pic:pic>
              </a:graphicData>
            </a:graphic>
            <wp14:sizeRelH relativeFrom="margin">
              <wp14:pctWidth>0</wp14:pctWidth>
            </wp14:sizeRelH>
            <wp14:sizeRelV relativeFrom="margin">
              <wp14:pctHeight>0</wp14:pctHeight>
            </wp14:sizeRelV>
          </wp:anchor>
        </w:drawing>
      </w:r>
      <w:r w:rsidR="00E15BC9" w:rsidRPr="0022400A">
        <w:rPr>
          <w:noProof/>
          <w:sz w:val="40"/>
          <w:szCs w:val="40"/>
        </w:rPr>
        <w:drawing>
          <wp:anchor distT="0" distB="0" distL="114300" distR="114300" simplePos="0" relativeHeight="251811840" behindDoc="1" locked="0" layoutInCell="1" allowOverlap="1" wp14:anchorId="02BD9A13" wp14:editId="78C96968">
            <wp:simplePos x="0" y="0"/>
            <wp:positionH relativeFrom="column">
              <wp:posOffset>-831387</wp:posOffset>
            </wp:positionH>
            <wp:positionV relativeFrom="page">
              <wp:posOffset>-13970</wp:posOffset>
            </wp:positionV>
            <wp:extent cx="7783736" cy="909787"/>
            <wp:effectExtent l="0" t="0" r="0" b="508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ooter no logo.png"/>
                    <pic:cNvPicPr/>
                  </pic:nvPicPr>
                  <pic:blipFill>
                    <a:blip r:embed="rId9">
                      <a:extLst>
                        <a:ext uri="{28A0092B-C50C-407E-A947-70E740481C1C}">
                          <a14:useLocalDpi xmlns:a14="http://schemas.microsoft.com/office/drawing/2010/main" val="0"/>
                        </a:ext>
                      </a:extLst>
                    </a:blip>
                    <a:stretch>
                      <a:fillRect/>
                    </a:stretch>
                  </pic:blipFill>
                  <pic:spPr>
                    <a:xfrm rot="10800000">
                      <a:off x="0" y="0"/>
                      <a:ext cx="7783736" cy="909787"/>
                    </a:xfrm>
                    <a:prstGeom prst="rect">
                      <a:avLst/>
                    </a:prstGeom>
                  </pic:spPr>
                </pic:pic>
              </a:graphicData>
            </a:graphic>
            <wp14:sizeRelH relativeFrom="margin">
              <wp14:pctWidth>0</wp14:pctWidth>
            </wp14:sizeRelH>
            <wp14:sizeRelV relativeFrom="margin">
              <wp14:pctHeight>0</wp14:pctHeight>
            </wp14:sizeRelV>
          </wp:anchor>
        </w:drawing>
      </w:r>
      <w:r w:rsidR="008248D2" w:rsidRPr="0022400A">
        <w:rPr>
          <w:rFonts w:ascii="Candara" w:hAnsi="Candara"/>
          <w:sz w:val="40"/>
          <w:szCs w:val="40"/>
        </w:rPr>
        <w:t>Disproportionality in Special Education</w:t>
      </w:r>
      <w:r w:rsidRPr="0022400A">
        <w:rPr>
          <w:rFonts w:ascii="Candara" w:hAnsi="Candara"/>
          <w:sz w:val="40"/>
          <w:szCs w:val="40"/>
        </w:rPr>
        <w:br/>
      </w:r>
      <w:r w:rsidR="008248D2" w:rsidRPr="0022400A">
        <w:rPr>
          <w:rFonts w:ascii="Candara" w:hAnsi="Candara"/>
          <w:sz w:val="40"/>
          <w:szCs w:val="40"/>
        </w:rPr>
        <w:t>Text-Only Slideshow 1</w:t>
      </w:r>
      <w:r w:rsidR="00F86147" w:rsidRPr="0022400A">
        <w:rPr>
          <w:sz w:val="40"/>
          <w:szCs w:val="40"/>
        </w:rPr>
        <w:t xml:space="preserve"> </w:t>
      </w:r>
    </w:p>
    <w:p w14:paraId="315DF5C8" w14:textId="77777777" w:rsidR="00792633" w:rsidRDefault="00792633">
      <w:pPr>
        <w:pStyle w:val="NoSpacing"/>
        <w:ind w:left="2160"/>
        <w:jc w:val="right"/>
      </w:pPr>
    </w:p>
    <w:p w14:paraId="7CAACCD3" w14:textId="1F068A43" w:rsidR="00792633" w:rsidRDefault="00F86147">
      <w:pPr>
        <w:pStyle w:val="NoSpacing"/>
      </w:pPr>
      <w:r>
        <w:rPr>
          <w:b/>
        </w:rPr>
        <w:t>Center for Parent Information and Resources (CPIR)</w:t>
      </w:r>
      <w:r w:rsidR="00E71D49">
        <w:rPr>
          <w:b/>
        </w:rPr>
        <w:br/>
      </w:r>
      <w:hyperlink r:id="rId10" w:history="1">
        <w:r>
          <w:rPr>
            <w:rStyle w:val="Hyperlink"/>
          </w:rPr>
          <w:t>http://www.parentcenterhub.org</w:t>
        </w:r>
      </w:hyperlink>
      <w:r>
        <w:t xml:space="preserve"> </w:t>
      </w:r>
    </w:p>
    <w:p w14:paraId="3F80AC52" w14:textId="449EE7BF" w:rsidR="00792633" w:rsidRDefault="005766A5">
      <w:pPr>
        <w:pStyle w:val="NoSpacing"/>
      </w:pPr>
      <w:r>
        <w:t>November</w:t>
      </w:r>
      <w:r w:rsidR="00F76747">
        <w:t xml:space="preserve"> 2020</w:t>
      </w:r>
      <w:r w:rsidR="00E71D49">
        <w:br/>
      </w:r>
      <w:r w:rsidR="00F86147">
        <w:t>______________________________________________________________________________</w:t>
      </w:r>
    </w:p>
    <w:p w14:paraId="2C8A49D0" w14:textId="71157238" w:rsidR="0067407C" w:rsidRPr="005405C2" w:rsidRDefault="0067407C" w:rsidP="0067407C">
      <w:pPr>
        <w:pStyle w:val="NoSpacing"/>
        <w:rPr>
          <w:i/>
        </w:rPr>
      </w:pPr>
      <w:r>
        <w:br/>
      </w:r>
      <w:r>
        <w:t>The Center for Parent Information and Resources is pleased to provide this text-only version of the slides in Slideshow 1</w:t>
      </w:r>
      <w:r w:rsidR="00F25915">
        <w:t xml:space="preserve"> of the training module </w:t>
      </w:r>
      <w:bookmarkStart w:id="2" w:name="_GoBack"/>
      <w:bookmarkEnd w:id="2"/>
      <w:r w:rsidR="00F25915" w:rsidRPr="0064359B">
        <w:rPr>
          <w:i/>
          <w:iCs/>
        </w:rPr>
        <w:t>Disproportionality in Special Education</w:t>
      </w:r>
      <w:r w:rsidR="00F25915">
        <w:t xml:space="preserve">. </w:t>
      </w:r>
      <w:r w:rsidR="00A237B6">
        <w:t>T</w:t>
      </w:r>
      <w:r w:rsidR="006D6BFA">
        <w:t xml:space="preserve">his version </w:t>
      </w:r>
      <w:r w:rsidR="005B21A8">
        <w:t xml:space="preserve">is made available to ensure the accessibility of </w:t>
      </w:r>
      <w:r w:rsidR="000858C9">
        <w:t>the slide content to individuals with disabilities, including those with blindness or visual impairment</w:t>
      </w:r>
      <w:r w:rsidR="007C41EB">
        <w:t xml:space="preserve">. </w:t>
      </w:r>
      <w:r w:rsidR="006D6BFA">
        <w:t xml:space="preserve"> </w:t>
      </w:r>
    </w:p>
    <w:p w14:paraId="1F2D6BB9" w14:textId="77777777" w:rsidR="0067407C" w:rsidRDefault="0067407C">
      <w:pPr>
        <w:pStyle w:val="NoSpacing"/>
      </w:pPr>
    </w:p>
    <w:p w14:paraId="3763F9A0" w14:textId="54E4F4BB" w:rsidR="001B3791" w:rsidRPr="00E642C9" w:rsidRDefault="001B3791" w:rsidP="00E642C9">
      <w:pPr>
        <w:rPr>
          <w:b/>
          <w:bCs/>
        </w:rPr>
      </w:pPr>
      <w:r w:rsidRPr="00E642C9">
        <w:rPr>
          <w:b/>
          <w:bCs/>
        </w:rPr>
        <w:t xml:space="preserve">Slide 1 / </w:t>
      </w:r>
      <w:r w:rsidR="00433460" w:rsidRPr="00E642C9">
        <w:rPr>
          <w:b/>
          <w:bCs/>
        </w:rPr>
        <w:t>Title</w:t>
      </w:r>
      <w:r w:rsidRPr="00E642C9">
        <w:rPr>
          <w:b/>
          <w:bCs/>
        </w:rPr>
        <w:t xml:space="preserve"> Slide </w:t>
      </w:r>
    </w:p>
    <w:p w14:paraId="77A5542D" w14:textId="443DAD7C" w:rsidR="00433460" w:rsidRDefault="00AB565C" w:rsidP="00E642C9">
      <w:pPr>
        <w:pStyle w:val="NoSpacing"/>
        <w:ind w:left="432"/>
      </w:pPr>
      <w:r>
        <w:t xml:space="preserve">Disproportionality in Special Education </w:t>
      </w:r>
      <w:r w:rsidR="00E642C9">
        <w:br/>
      </w:r>
    </w:p>
    <w:p w14:paraId="1C9B397C" w14:textId="1AB45F65" w:rsidR="007228D2" w:rsidRPr="00E642C9" w:rsidRDefault="007228D2" w:rsidP="00E642C9">
      <w:pPr>
        <w:rPr>
          <w:b/>
          <w:bCs/>
        </w:rPr>
      </w:pPr>
      <w:r w:rsidRPr="00E642C9">
        <w:rPr>
          <w:b/>
          <w:bCs/>
        </w:rPr>
        <w:t>Slide 2</w:t>
      </w:r>
      <w:r w:rsidR="006F5865" w:rsidRPr="00E642C9">
        <w:rPr>
          <w:b/>
          <w:bCs/>
        </w:rPr>
        <w:t xml:space="preserve"> </w:t>
      </w:r>
      <w:r w:rsidRPr="00E642C9">
        <w:rPr>
          <w:b/>
          <w:bCs/>
        </w:rPr>
        <w:t xml:space="preserve">/ Agenda Slide </w:t>
      </w:r>
    </w:p>
    <w:p w14:paraId="2CE5BCC4" w14:textId="77777777" w:rsidR="009700A2" w:rsidRDefault="009700A2" w:rsidP="00E642C9">
      <w:pPr>
        <w:pStyle w:val="NoSpacing"/>
        <w:ind w:left="432" w:right="-486"/>
      </w:pPr>
      <w:r>
        <w:t>This training session focuses on:</w:t>
      </w:r>
    </w:p>
    <w:p w14:paraId="410A0AC7" w14:textId="77777777" w:rsidR="009700A2" w:rsidRDefault="009700A2" w:rsidP="00FC1087">
      <w:pPr>
        <w:pStyle w:val="NoSpacing"/>
        <w:numPr>
          <w:ilvl w:val="0"/>
          <w:numId w:val="2"/>
        </w:numPr>
        <w:ind w:right="-486"/>
      </w:pPr>
      <w:r>
        <w:t>Defining disproportionality</w:t>
      </w:r>
    </w:p>
    <w:p w14:paraId="7384A021" w14:textId="77777777" w:rsidR="009700A2" w:rsidRDefault="009700A2" w:rsidP="00FC1087">
      <w:pPr>
        <w:pStyle w:val="NoSpacing"/>
        <w:numPr>
          <w:ilvl w:val="0"/>
          <w:numId w:val="2"/>
        </w:numPr>
        <w:ind w:right="-486"/>
      </w:pPr>
      <w:r>
        <w:t>Why disproportionality is an important concern</w:t>
      </w:r>
    </w:p>
    <w:p w14:paraId="60E2DCD7" w14:textId="77777777" w:rsidR="00BB03CC" w:rsidRDefault="00BB03CC" w:rsidP="00FC1087">
      <w:pPr>
        <w:pStyle w:val="NoSpacing"/>
        <w:numPr>
          <w:ilvl w:val="0"/>
          <w:numId w:val="2"/>
        </w:numPr>
        <w:ind w:right="-486"/>
      </w:pPr>
      <w:r>
        <w:t>IDEA regulations</w:t>
      </w:r>
    </w:p>
    <w:p w14:paraId="7A3F0163" w14:textId="77777777" w:rsidR="00BB03CC" w:rsidRDefault="00BB03CC" w:rsidP="00FC1087">
      <w:pPr>
        <w:pStyle w:val="NoSpacing"/>
        <w:numPr>
          <w:ilvl w:val="0"/>
          <w:numId w:val="2"/>
        </w:numPr>
        <w:ind w:right="-486"/>
      </w:pPr>
      <w:r>
        <w:t>How “significant disproportionality” is determined</w:t>
      </w:r>
    </w:p>
    <w:p w14:paraId="6F188507" w14:textId="77777777" w:rsidR="00E642C9" w:rsidRDefault="00BB03CC" w:rsidP="00FC1087">
      <w:pPr>
        <w:pStyle w:val="NoSpacing"/>
        <w:numPr>
          <w:ilvl w:val="0"/>
          <w:numId w:val="2"/>
        </w:numPr>
        <w:ind w:right="-486"/>
      </w:pPr>
      <w:r>
        <w:t>What SEAs, LEAs, Parent Centers, and communities can do to reduce disproportionality</w:t>
      </w:r>
    </w:p>
    <w:p w14:paraId="3EB5A11A" w14:textId="13B19661" w:rsidR="00784806" w:rsidRDefault="00E642C9" w:rsidP="00E642C9">
      <w:pPr>
        <w:rPr>
          <w:b/>
          <w:bCs/>
        </w:rPr>
      </w:pPr>
      <w:r>
        <w:rPr>
          <w:b/>
          <w:bCs/>
        </w:rPr>
        <w:br/>
      </w:r>
      <w:r w:rsidRPr="00E642C9">
        <w:rPr>
          <w:b/>
          <w:bCs/>
        </w:rPr>
        <w:t xml:space="preserve">Slide </w:t>
      </w:r>
      <w:r>
        <w:rPr>
          <w:b/>
          <w:bCs/>
        </w:rPr>
        <w:t>3</w:t>
      </w:r>
      <w:r w:rsidRPr="00E642C9">
        <w:rPr>
          <w:b/>
          <w:bCs/>
        </w:rPr>
        <w:t xml:space="preserve"> / </w:t>
      </w:r>
      <w:r w:rsidR="001F57E7">
        <w:rPr>
          <w:b/>
          <w:bCs/>
        </w:rPr>
        <w:t>What is Disproportionality</w:t>
      </w:r>
      <w:r w:rsidR="007E0A09">
        <w:rPr>
          <w:b/>
          <w:bCs/>
        </w:rPr>
        <w:t>?</w:t>
      </w:r>
      <w:r w:rsidRPr="00E642C9">
        <w:rPr>
          <w:b/>
          <w:bCs/>
        </w:rPr>
        <w:t xml:space="preserve"> </w:t>
      </w:r>
      <w:bookmarkEnd w:id="1"/>
    </w:p>
    <w:p w14:paraId="2A4889B4" w14:textId="5A6A7C9D" w:rsidR="001F57E7" w:rsidRDefault="001F57E7" w:rsidP="001F57E7">
      <w:pPr>
        <w:ind w:left="720"/>
      </w:pPr>
      <w:r>
        <w:t>What is Disproportionality?</w:t>
      </w:r>
    </w:p>
    <w:p w14:paraId="3BD798C1" w14:textId="1BFB1C04" w:rsidR="001F57E7" w:rsidRDefault="00917270" w:rsidP="00FC4ACA">
      <w:pPr>
        <w:ind w:left="720"/>
      </w:pPr>
      <w:r w:rsidRPr="00FC4ACA">
        <w:rPr>
          <w:b/>
          <w:bCs/>
          <w:i/>
          <w:iCs/>
        </w:rPr>
        <w:t>Over</w:t>
      </w:r>
      <w:r>
        <w:t xml:space="preserve">representation | When the percent of students of a specific </w:t>
      </w:r>
      <w:r w:rsidR="001F57E7">
        <w:t xml:space="preserve"> ethnicity or race</w:t>
      </w:r>
      <w:r w:rsidR="001F61FB">
        <w:t xml:space="preserve"> in the school’s population is </w:t>
      </w:r>
      <w:r w:rsidR="001F61FB" w:rsidRPr="00165CC4">
        <w:rPr>
          <w:i/>
          <w:iCs/>
        </w:rPr>
        <w:t>less</w:t>
      </w:r>
      <w:r w:rsidR="001F61FB">
        <w:t xml:space="preserve"> than the percent</w:t>
      </w:r>
      <w:r w:rsidR="00165CC4">
        <w:t xml:space="preserve"> of such students in special education</w:t>
      </w:r>
    </w:p>
    <w:p w14:paraId="5CE42DCE" w14:textId="4A3BFE55" w:rsidR="00792633" w:rsidRDefault="00165CC4" w:rsidP="002D5AB3">
      <w:pPr>
        <w:ind w:left="720"/>
      </w:pPr>
      <w:r w:rsidRPr="00165CC4">
        <w:rPr>
          <w:b/>
          <w:bCs/>
          <w:i/>
          <w:iCs/>
        </w:rPr>
        <w:t>Under</w:t>
      </w:r>
      <w:r>
        <w:t xml:space="preserve">representation | </w:t>
      </w:r>
      <w:r>
        <w:t xml:space="preserve">When the percent of students of a specific  ethnicity or race in the school’s population is </w:t>
      </w:r>
      <w:r w:rsidR="004A5566">
        <w:rPr>
          <w:i/>
          <w:iCs/>
        </w:rPr>
        <w:t>greater</w:t>
      </w:r>
      <w:r>
        <w:t xml:space="preserve"> than the</w:t>
      </w:r>
      <w:r w:rsidR="004A5566">
        <w:t>ir</w:t>
      </w:r>
      <w:r>
        <w:t xml:space="preserve"> percent in special education</w:t>
      </w:r>
    </w:p>
    <w:p w14:paraId="7A98F0CC" w14:textId="0AA8EE5A" w:rsidR="00DC1020" w:rsidRDefault="00DC1020" w:rsidP="00DC1020"/>
    <w:p w14:paraId="08AC0CDE" w14:textId="6E6BDA2D" w:rsidR="007E0A09" w:rsidRDefault="00DC1020" w:rsidP="007E0A09">
      <w:pPr>
        <w:rPr>
          <w:b/>
          <w:bCs/>
        </w:rPr>
      </w:pPr>
      <w:r w:rsidRPr="007E0A09">
        <w:rPr>
          <w:b/>
          <w:bCs/>
        </w:rPr>
        <w:lastRenderedPageBreak/>
        <w:t>Slide 4</w:t>
      </w:r>
      <w:r>
        <w:t xml:space="preserve"> </w:t>
      </w:r>
      <w:r w:rsidR="007E0A09">
        <w:t xml:space="preserve">/ </w:t>
      </w:r>
      <w:r w:rsidR="007E0A09">
        <w:rPr>
          <w:b/>
          <w:bCs/>
        </w:rPr>
        <w:t>What is Disproportionality</w:t>
      </w:r>
      <w:r w:rsidR="007E0A09">
        <w:rPr>
          <w:b/>
          <w:bCs/>
        </w:rPr>
        <w:t xml:space="preserve">? </w:t>
      </w:r>
      <w:r w:rsidR="007E0A09" w:rsidRPr="007E0A09">
        <w:rPr>
          <w:i/>
          <w:iCs/>
        </w:rPr>
        <w:t>(continued)</w:t>
      </w:r>
    </w:p>
    <w:p w14:paraId="0DCC9DB5" w14:textId="7D4E6472" w:rsidR="00DC1020" w:rsidRDefault="00DC1020" w:rsidP="00523D3E">
      <w:pPr>
        <w:ind w:left="720"/>
      </w:pPr>
      <w:r w:rsidRPr="00523D3E">
        <w:rPr>
          <w:i/>
          <w:iCs/>
        </w:rPr>
        <w:t xml:space="preserve"> </w:t>
      </w:r>
      <w:r w:rsidR="00DA51A4" w:rsidRPr="00523D3E">
        <w:rPr>
          <w:i/>
          <w:iCs/>
        </w:rPr>
        <w:t>Over</w:t>
      </w:r>
      <w:r w:rsidR="00DA51A4">
        <w:t xml:space="preserve">representation </w:t>
      </w:r>
      <w:r w:rsidR="009851E1">
        <w:t>means “too many”</w:t>
      </w:r>
    </w:p>
    <w:p w14:paraId="4370663F" w14:textId="3B566D5E" w:rsidR="009851E1" w:rsidRDefault="009851E1" w:rsidP="00523D3E">
      <w:pPr>
        <w:ind w:left="720"/>
      </w:pPr>
      <w:r w:rsidRPr="00523D3E">
        <w:rPr>
          <w:i/>
          <w:iCs/>
        </w:rPr>
        <w:t>Under</w:t>
      </w:r>
      <w:r w:rsidR="00523D3E" w:rsidRPr="00523D3E">
        <w:t>re</w:t>
      </w:r>
      <w:r>
        <w:t>presentation means “too few”</w:t>
      </w:r>
    </w:p>
    <w:p w14:paraId="7DAE8324" w14:textId="2AE9EDAC" w:rsidR="00523D3E" w:rsidRDefault="00523D3E" w:rsidP="00523D3E">
      <w:pPr>
        <w:ind w:left="720"/>
      </w:pPr>
    </w:p>
    <w:p w14:paraId="204D0E0C" w14:textId="50DB9579" w:rsidR="00523D3E" w:rsidRDefault="00523D3E" w:rsidP="00523D3E">
      <w:pPr>
        <w:ind w:left="720"/>
      </w:pPr>
      <w:r>
        <w:t>Noteworthy differences in special education practices for specific ethnic or racial groups</w:t>
      </w:r>
      <w:r w:rsidR="008203C5">
        <w:t>:</w:t>
      </w:r>
    </w:p>
    <w:p w14:paraId="4AFE0370" w14:textId="77777777" w:rsidR="00523D3E" w:rsidRDefault="00523D3E" w:rsidP="00FC1087">
      <w:pPr>
        <w:pStyle w:val="ListParagraph"/>
        <w:numPr>
          <w:ilvl w:val="0"/>
          <w:numId w:val="3"/>
        </w:numPr>
      </w:pPr>
      <w:r>
        <w:t xml:space="preserve">Who is </w:t>
      </w:r>
      <w:r w:rsidRPr="00020441">
        <w:rPr>
          <w:b/>
          <w:bCs/>
        </w:rPr>
        <w:t>referred</w:t>
      </w:r>
      <w:r>
        <w:t xml:space="preserve"> to special education and what </w:t>
      </w:r>
      <w:r w:rsidRPr="00020441">
        <w:rPr>
          <w:b/>
          <w:bCs/>
        </w:rPr>
        <w:t>disability</w:t>
      </w:r>
      <w:r>
        <w:t xml:space="preserve"> “label” they receive</w:t>
      </w:r>
    </w:p>
    <w:p w14:paraId="0DD6AA05" w14:textId="77777777" w:rsidR="00523D3E" w:rsidRDefault="00523D3E" w:rsidP="00FC1087">
      <w:pPr>
        <w:pStyle w:val="ListParagraph"/>
        <w:numPr>
          <w:ilvl w:val="0"/>
          <w:numId w:val="3"/>
        </w:numPr>
      </w:pPr>
      <w:r>
        <w:t>Where students receive special education services (</w:t>
      </w:r>
      <w:r w:rsidRPr="00523D3E">
        <w:rPr>
          <w:b/>
          <w:bCs/>
        </w:rPr>
        <w:t>placement</w:t>
      </w:r>
      <w:r>
        <w:t>)</w:t>
      </w:r>
    </w:p>
    <w:p w14:paraId="6B4FA10B" w14:textId="7F453C7B" w:rsidR="00523D3E" w:rsidRDefault="00523D3E" w:rsidP="00FC1087">
      <w:pPr>
        <w:pStyle w:val="ListParagraph"/>
        <w:numPr>
          <w:ilvl w:val="0"/>
          <w:numId w:val="3"/>
        </w:numPr>
      </w:pPr>
      <w:r>
        <w:t xml:space="preserve">How school </w:t>
      </w:r>
      <w:r w:rsidRPr="00020441">
        <w:rPr>
          <w:b/>
          <w:bCs/>
        </w:rPr>
        <w:t>discipline</w:t>
      </w:r>
      <w:r>
        <w:t xml:space="preserve"> matters are handled (suspension, expulsion)</w:t>
      </w:r>
    </w:p>
    <w:p w14:paraId="4035D5F0" w14:textId="4A31FF42" w:rsidR="009851E1" w:rsidRDefault="009851E1" w:rsidP="00DC1020"/>
    <w:p w14:paraId="40768747" w14:textId="6B516927" w:rsidR="008203C5" w:rsidRDefault="008203C5" w:rsidP="008203C5">
      <w:pPr>
        <w:rPr>
          <w:b/>
          <w:bCs/>
        </w:rPr>
      </w:pPr>
      <w:r w:rsidRPr="007E0A09">
        <w:rPr>
          <w:b/>
          <w:bCs/>
        </w:rPr>
        <w:t xml:space="preserve">Slide </w:t>
      </w:r>
      <w:r>
        <w:rPr>
          <w:b/>
          <w:bCs/>
        </w:rPr>
        <w:t>5</w:t>
      </w:r>
      <w:r>
        <w:t xml:space="preserve"> / </w:t>
      </w:r>
      <w:r w:rsidR="0010784A">
        <w:rPr>
          <w:b/>
          <w:bCs/>
        </w:rPr>
        <w:t>Examples of Disproportionality</w:t>
      </w:r>
    </w:p>
    <w:p w14:paraId="19C609B5" w14:textId="63FF69AB" w:rsidR="00474C4E" w:rsidRDefault="00474C4E" w:rsidP="00474C4E">
      <w:pPr>
        <w:ind w:left="720"/>
      </w:pPr>
      <w:r w:rsidRPr="00474C4E">
        <w:rPr>
          <w:b/>
          <w:bCs/>
        </w:rPr>
        <w:t>In referring students for evaluation</w:t>
      </w:r>
      <w:r>
        <w:rPr>
          <w:b/>
          <w:bCs/>
        </w:rPr>
        <w:br/>
      </w:r>
      <w:r>
        <w:t xml:space="preserve">Black/African-American students are...more likely than White students to be referred for evaluation, especially in schools where the student population and staff are largely White </w:t>
      </w:r>
    </w:p>
    <w:p w14:paraId="0BC1CCEF" w14:textId="77777777" w:rsidR="00474C4E" w:rsidRPr="00474C4E" w:rsidRDefault="00474C4E" w:rsidP="00474C4E">
      <w:pPr>
        <w:ind w:left="720"/>
        <w:rPr>
          <w:b/>
          <w:bCs/>
        </w:rPr>
      </w:pPr>
      <w:r w:rsidRPr="00474C4E">
        <w:rPr>
          <w:b/>
          <w:bCs/>
        </w:rPr>
        <w:t>In disability identification</w:t>
      </w:r>
    </w:p>
    <w:p w14:paraId="24DFA925" w14:textId="5885C061" w:rsidR="00474C4E" w:rsidRDefault="00474C4E" w:rsidP="00FC1087">
      <w:pPr>
        <w:pStyle w:val="ListParagraph"/>
        <w:numPr>
          <w:ilvl w:val="0"/>
          <w:numId w:val="4"/>
        </w:numPr>
      </w:pPr>
      <w:r>
        <w:t>American Indian/Alaskan Native students are… twice as likely to be identified with specific learning disabilities than all other racial/ethnic groups</w:t>
      </w:r>
      <w:r>
        <w:br/>
      </w:r>
    </w:p>
    <w:p w14:paraId="2D3BE924" w14:textId="74650F0D" w:rsidR="0010784A" w:rsidRPr="00474C4E" w:rsidRDefault="00474C4E" w:rsidP="00FC1087">
      <w:pPr>
        <w:pStyle w:val="ListParagraph"/>
        <w:numPr>
          <w:ilvl w:val="0"/>
          <w:numId w:val="4"/>
        </w:numPr>
      </w:pPr>
      <w:r>
        <w:t>Black/African-American children are…twice as likely as their peers to be identified as having intellectual disabilities or emotional  disturbance</w:t>
      </w:r>
    </w:p>
    <w:p w14:paraId="7B1A7139" w14:textId="15296E06" w:rsidR="008203C5" w:rsidRDefault="008203C5" w:rsidP="00DC1020"/>
    <w:p w14:paraId="0E5EBE18" w14:textId="77777777" w:rsidR="00AE1E57" w:rsidRDefault="00AE1E57" w:rsidP="00AE1E57">
      <w:pPr>
        <w:rPr>
          <w:b/>
          <w:bCs/>
        </w:rPr>
      </w:pPr>
      <w:r w:rsidRPr="007E0A09">
        <w:rPr>
          <w:b/>
          <w:bCs/>
        </w:rPr>
        <w:t xml:space="preserve">Slide </w:t>
      </w:r>
      <w:r>
        <w:rPr>
          <w:b/>
          <w:bCs/>
        </w:rPr>
        <w:t>6</w:t>
      </w:r>
      <w:r>
        <w:t xml:space="preserve"> / </w:t>
      </w:r>
      <w:r>
        <w:rPr>
          <w:b/>
          <w:bCs/>
        </w:rPr>
        <w:t>Examples of Disproportionality</w:t>
      </w:r>
      <w:r>
        <w:rPr>
          <w:b/>
          <w:bCs/>
        </w:rPr>
        <w:t xml:space="preserve"> </w:t>
      </w:r>
      <w:r w:rsidRPr="007E0A09">
        <w:rPr>
          <w:i/>
          <w:iCs/>
        </w:rPr>
        <w:t>(continued)</w:t>
      </w:r>
    </w:p>
    <w:p w14:paraId="27D4BBF6" w14:textId="080B78BF" w:rsidR="00AE1E57" w:rsidRDefault="00AE1E57" w:rsidP="00197E61">
      <w:pPr>
        <w:ind w:left="720"/>
      </w:pPr>
      <w:r w:rsidRPr="00197E61">
        <w:rPr>
          <w:b/>
          <w:bCs/>
        </w:rPr>
        <w:t>In placement</w:t>
      </w:r>
      <w:r>
        <w:t xml:space="preserve"> |</w:t>
      </w:r>
      <w:r w:rsidRPr="00197E61">
        <w:rPr>
          <w:i/>
          <w:iCs/>
        </w:rPr>
        <w:t>Where</w:t>
      </w:r>
      <w:r>
        <w:t xml:space="preserve"> students receive special education services</w:t>
      </w:r>
    </w:p>
    <w:p w14:paraId="273BA04A" w14:textId="77777777" w:rsidR="00AE1E57" w:rsidRDefault="00AE1E57" w:rsidP="00197E61">
      <w:pPr>
        <w:ind w:left="720"/>
      </w:pPr>
      <w:r>
        <w:t>Students with disabilities who are:</w:t>
      </w:r>
    </w:p>
    <w:p w14:paraId="3580FB25" w14:textId="77777777" w:rsidR="00AE1E57" w:rsidRDefault="00AE1E57" w:rsidP="00FC1087">
      <w:pPr>
        <w:pStyle w:val="ListParagraph"/>
        <w:numPr>
          <w:ilvl w:val="0"/>
          <w:numId w:val="5"/>
        </w:numPr>
      </w:pPr>
      <w:r>
        <w:t xml:space="preserve">African-American </w:t>
      </w:r>
    </w:p>
    <w:p w14:paraId="302F8020" w14:textId="77777777" w:rsidR="00AE1E57" w:rsidRDefault="00AE1E57" w:rsidP="00FC1087">
      <w:pPr>
        <w:pStyle w:val="ListParagraph"/>
        <w:numPr>
          <w:ilvl w:val="0"/>
          <w:numId w:val="5"/>
        </w:numPr>
      </w:pPr>
      <w:r>
        <w:t xml:space="preserve">Hispanic </w:t>
      </w:r>
    </w:p>
    <w:p w14:paraId="2953229E" w14:textId="77777777" w:rsidR="00AE1E57" w:rsidRDefault="00AE1E57" w:rsidP="00FC1087">
      <w:pPr>
        <w:pStyle w:val="ListParagraph"/>
        <w:numPr>
          <w:ilvl w:val="0"/>
          <w:numId w:val="5"/>
        </w:numPr>
      </w:pPr>
      <w:r>
        <w:t xml:space="preserve">American Indian/Alaska Native </w:t>
      </w:r>
    </w:p>
    <w:p w14:paraId="7563DCD0" w14:textId="77777777" w:rsidR="00AE1E57" w:rsidRDefault="00AE1E57" w:rsidP="00FC1087">
      <w:pPr>
        <w:pStyle w:val="ListParagraph"/>
        <w:numPr>
          <w:ilvl w:val="0"/>
          <w:numId w:val="5"/>
        </w:numPr>
      </w:pPr>
      <w:r>
        <w:t>English language learners</w:t>
      </w:r>
    </w:p>
    <w:p w14:paraId="11D3074C" w14:textId="77777777" w:rsidR="00AE1E57" w:rsidRDefault="00AE1E57" w:rsidP="00197E61">
      <w:pPr>
        <w:ind w:left="720"/>
      </w:pPr>
      <w:r>
        <w:t xml:space="preserve">…are </w:t>
      </w:r>
      <w:r w:rsidRPr="00197E61">
        <w:rPr>
          <w:b/>
          <w:bCs/>
          <w:i/>
          <w:iCs/>
        </w:rPr>
        <w:t>more likely</w:t>
      </w:r>
      <w:r>
        <w:t xml:space="preserve"> to be taught in separate classrooms or schools than…</w:t>
      </w:r>
    </w:p>
    <w:p w14:paraId="0BD3839F" w14:textId="77777777" w:rsidR="00AE1E57" w:rsidRDefault="00AE1E57" w:rsidP="00197E61">
      <w:pPr>
        <w:ind w:left="720"/>
      </w:pPr>
      <w:r>
        <w:t xml:space="preserve">…students with disabilities who are: </w:t>
      </w:r>
    </w:p>
    <w:p w14:paraId="4C6D2B33" w14:textId="77777777" w:rsidR="00AE1E57" w:rsidRDefault="00AE1E57" w:rsidP="00FC1087">
      <w:pPr>
        <w:pStyle w:val="ListParagraph"/>
        <w:numPr>
          <w:ilvl w:val="0"/>
          <w:numId w:val="6"/>
        </w:numPr>
      </w:pPr>
      <w:r>
        <w:t xml:space="preserve">White </w:t>
      </w:r>
    </w:p>
    <w:p w14:paraId="716EAB73" w14:textId="3145A6BB" w:rsidR="00AE1E57" w:rsidRDefault="00AE1E57" w:rsidP="00FC1087">
      <w:pPr>
        <w:pStyle w:val="ListParagraph"/>
        <w:numPr>
          <w:ilvl w:val="0"/>
          <w:numId w:val="6"/>
        </w:numPr>
      </w:pPr>
      <w:r>
        <w:t>Asian/Pacific Islander</w:t>
      </w:r>
    </w:p>
    <w:p w14:paraId="581A23BB" w14:textId="33055A81" w:rsidR="00DA59B3" w:rsidRDefault="00DA59B3" w:rsidP="00DA59B3"/>
    <w:p w14:paraId="3DE9680E" w14:textId="77777777" w:rsidR="00DA59B3" w:rsidRDefault="00DA59B3" w:rsidP="00DA59B3">
      <w:pPr>
        <w:rPr>
          <w:b/>
          <w:bCs/>
        </w:rPr>
      </w:pPr>
    </w:p>
    <w:p w14:paraId="6460B5ED" w14:textId="79B8B44A" w:rsidR="00DA59B3" w:rsidRDefault="00DA59B3" w:rsidP="00DA59B3">
      <w:pPr>
        <w:rPr>
          <w:b/>
          <w:bCs/>
        </w:rPr>
      </w:pPr>
      <w:r w:rsidRPr="007E0A09">
        <w:rPr>
          <w:b/>
          <w:bCs/>
        </w:rPr>
        <w:lastRenderedPageBreak/>
        <w:t xml:space="preserve">Slide </w:t>
      </w:r>
      <w:r>
        <w:rPr>
          <w:b/>
          <w:bCs/>
        </w:rPr>
        <w:t>7</w:t>
      </w:r>
      <w:r>
        <w:t xml:space="preserve"> / </w:t>
      </w:r>
      <w:r w:rsidRPr="00DA59B3">
        <w:rPr>
          <w:b/>
          <w:bCs/>
        </w:rPr>
        <w:t>More</w:t>
      </w:r>
      <w:r>
        <w:t xml:space="preserve"> </w:t>
      </w:r>
      <w:r>
        <w:rPr>
          <w:b/>
          <w:bCs/>
        </w:rPr>
        <w:t xml:space="preserve">Examples of Disproportionality </w:t>
      </w:r>
      <w:r w:rsidRPr="007E0A09">
        <w:rPr>
          <w:i/>
          <w:iCs/>
        </w:rPr>
        <w:t>(continued)</w:t>
      </w:r>
    </w:p>
    <w:p w14:paraId="00C54445" w14:textId="1F6D700D" w:rsidR="00EA4487" w:rsidRDefault="00EA4487" w:rsidP="00EA4487">
      <w:pPr>
        <w:ind w:left="720"/>
      </w:pPr>
      <w:r w:rsidRPr="00EA4487">
        <w:rPr>
          <w:b/>
          <w:bCs/>
        </w:rPr>
        <w:t>In disciplinary action</w:t>
      </w:r>
      <w:r>
        <w:t xml:space="preserve"> | Suspension, expulsion, restraint and seclusion</w:t>
      </w:r>
    </w:p>
    <w:p w14:paraId="57AB30D3" w14:textId="7BDFFE17" w:rsidR="00EA4487" w:rsidRDefault="00EA4487" w:rsidP="00EA4487">
      <w:pPr>
        <w:ind w:left="720"/>
      </w:pPr>
      <w:r>
        <w:t>Students with disabilities are more than twice as likely to receive an out-of-school suspension (26%) as students without disabilities (12%)</w:t>
      </w:r>
    </w:p>
    <w:p w14:paraId="5D7CEE72" w14:textId="77777777" w:rsidR="00EA4487" w:rsidRDefault="00EA4487" w:rsidP="00FC1087">
      <w:pPr>
        <w:pStyle w:val="ListParagraph"/>
        <w:numPr>
          <w:ilvl w:val="0"/>
          <w:numId w:val="7"/>
        </w:numPr>
      </w:pPr>
      <w:r>
        <w:t xml:space="preserve">Black </w:t>
      </w:r>
      <w:r w:rsidRPr="00606B67">
        <w:rPr>
          <w:i/>
          <w:iCs/>
        </w:rPr>
        <w:t>preschool</w:t>
      </w:r>
      <w:r>
        <w:t xml:space="preserve"> children are 3.6 times as likely to receive one or more out-of-school suspensions as their White peers</w:t>
      </w:r>
    </w:p>
    <w:p w14:paraId="6F6DDA68" w14:textId="0963124B" w:rsidR="00DA59B3" w:rsidRDefault="00EA4487" w:rsidP="00FC1087">
      <w:pPr>
        <w:pStyle w:val="ListParagraph"/>
        <w:numPr>
          <w:ilvl w:val="0"/>
          <w:numId w:val="7"/>
        </w:numPr>
      </w:pPr>
      <w:r>
        <w:t>Black K-12 males are 3.8 times as likely to receive out-of-school suspensions in a year as White males</w:t>
      </w:r>
    </w:p>
    <w:p w14:paraId="38C1854A" w14:textId="5E073509" w:rsidR="00394447" w:rsidRDefault="00394447" w:rsidP="00394447"/>
    <w:p w14:paraId="50064A44" w14:textId="542CD1A5" w:rsidR="00394447" w:rsidRDefault="00394447" w:rsidP="00394447">
      <w:pPr>
        <w:rPr>
          <w:b/>
          <w:bCs/>
        </w:rPr>
      </w:pPr>
      <w:r w:rsidRPr="007E0A09">
        <w:rPr>
          <w:b/>
          <w:bCs/>
        </w:rPr>
        <w:t xml:space="preserve">Slide </w:t>
      </w:r>
      <w:r>
        <w:rPr>
          <w:b/>
          <w:bCs/>
        </w:rPr>
        <w:t xml:space="preserve">8 </w:t>
      </w:r>
      <w:r>
        <w:t xml:space="preserve">/ </w:t>
      </w:r>
      <w:r>
        <w:rPr>
          <w:b/>
          <w:bCs/>
        </w:rPr>
        <w:t>What</w:t>
      </w:r>
      <w:r w:rsidR="00D76CBF">
        <w:rPr>
          <w:b/>
          <w:bCs/>
        </w:rPr>
        <w:t>, Me Worry?</w:t>
      </w:r>
    </w:p>
    <w:p w14:paraId="567391A3" w14:textId="54EE2094" w:rsidR="00D76CBF" w:rsidRDefault="00D76CBF" w:rsidP="00D76CBF">
      <w:pPr>
        <w:ind w:left="720"/>
      </w:pPr>
      <w:r>
        <w:t>Yes. Yes. Yes.</w:t>
      </w:r>
    </w:p>
    <w:p w14:paraId="4E64AF66" w14:textId="07A9A989" w:rsidR="00D76CBF" w:rsidRDefault="00D76CBF" w:rsidP="00D76CBF">
      <w:pPr>
        <w:ind w:left="720"/>
      </w:pPr>
    </w:p>
    <w:p w14:paraId="40D72EB7" w14:textId="101E6B78" w:rsidR="00D76CBF" w:rsidRDefault="00D76CBF" w:rsidP="00D76CBF">
      <w:pPr>
        <w:rPr>
          <w:b/>
          <w:bCs/>
        </w:rPr>
      </w:pPr>
      <w:r w:rsidRPr="007E0A09">
        <w:rPr>
          <w:b/>
          <w:bCs/>
        </w:rPr>
        <w:t xml:space="preserve">Slide </w:t>
      </w:r>
      <w:r>
        <w:rPr>
          <w:b/>
          <w:bCs/>
        </w:rPr>
        <w:t>9</w:t>
      </w:r>
      <w:r>
        <w:t xml:space="preserve"> / </w:t>
      </w:r>
      <w:r w:rsidR="00DF3F72">
        <w:rPr>
          <w:b/>
          <w:bCs/>
        </w:rPr>
        <w:t>Consider…</w:t>
      </w:r>
    </w:p>
    <w:p w14:paraId="26EB04C1" w14:textId="77777777" w:rsidR="00DF3F72" w:rsidRDefault="00DF3F72" w:rsidP="00DF3F72">
      <w:pPr>
        <w:ind w:left="720"/>
      </w:pPr>
      <w:r>
        <w:t xml:space="preserve">“For ethnic minority students, misclassification or inappropriate placement in special education programs can have </w:t>
      </w:r>
      <w:r w:rsidRPr="004E4B88">
        <w:rPr>
          <w:b/>
          <w:bCs/>
          <w:i/>
          <w:iCs/>
        </w:rPr>
        <w:t>devastating</w:t>
      </w:r>
      <w:r>
        <w:t xml:space="preserve"> consequences”</w:t>
      </w:r>
    </w:p>
    <w:p w14:paraId="12D99935" w14:textId="5E591136" w:rsidR="00D76CBF" w:rsidRPr="00D76CBF" w:rsidRDefault="004E4B88" w:rsidP="004E4B88">
      <w:pPr>
        <w:ind w:left="720"/>
      </w:pPr>
      <w:r>
        <w:t>--</w:t>
      </w:r>
      <w:r w:rsidR="00DF3F72">
        <w:t xml:space="preserve">Elementary and Middle Schools </w:t>
      </w:r>
      <w:r>
        <w:t xml:space="preserve"> </w:t>
      </w:r>
      <w:r w:rsidR="00DF3F72">
        <w:t xml:space="preserve">Technical Assistance Center (EMSTAC) </w:t>
      </w:r>
    </w:p>
    <w:p w14:paraId="558A71EF" w14:textId="55D87106" w:rsidR="00394447" w:rsidRDefault="00394447" w:rsidP="00394447"/>
    <w:p w14:paraId="6B74E764" w14:textId="30BC5BDE" w:rsidR="00AF53B9" w:rsidRDefault="00AF53B9" w:rsidP="00394447">
      <w:pPr>
        <w:rPr>
          <w:b/>
          <w:bCs/>
        </w:rPr>
      </w:pPr>
      <w:r w:rsidRPr="007E0A09">
        <w:rPr>
          <w:b/>
          <w:bCs/>
        </w:rPr>
        <w:t xml:space="preserve">Slide </w:t>
      </w:r>
      <w:r>
        <w:rPr>
          <w:b/>
          <w:bCs/>
        </w:rPr>
        <w:t>10</w:t>
      </w:r>
      <w:r>
        <w:t xml:space="preserve"> / </w:t>
      </w:r>
      <w:r w:rsidR="00FB2630">
        <w:rPr>
          <w:b/>
          <w:bCs/>
        </w:rPr>
        <w:t>In-School Concerns</w:t>
      </w:r>
    </w:p>
    <w:p w14:paraId="3E46E8F2" w14:textId="17E1C327" w:rsidR="00FB2630" w:rsidRDefault="00FB2630" w:rsidP="00FB2630">
      <w:pPr>
        <w:ind w:left="720"/>
      </w:pPr>
      <w:r>
        <w:t>Students receiving special education services</w:t>
      </w:r>
      <w:r>
        <w:t>:</w:t>
      </w:r>
    </w:p>
    <w:p w14:paraId="1CE772ED" w14:textId="77777777" w:rsidR="00FB2630" w:rsidRDefault="00FB2630" w:rsidP="00FC1087">
      <w:pPr>
        <w:pStyle w:val="ListParagraph"/>
        <w:numPr>
          <w:ilvl w:val="0"/>
          <w:numId w:val="8"/>
        </w:numPr>
      </w:pPr>
      <w:r>
        <w:t xml:space="preserve">tend to remain in special education classes </w:t>
      </w:r>
    </w:p>
    <w:p w14:paraId="7630B1E8" w14:textId="77777777" w:rsidR="00FB2630" w:rsidRDefault="00FB2630" w:rsidP="00FC1087">
      <w:pPr>
        <w:pStyle w:val="ListParagraph"/>
        <w:numPr>
          <w:ilvl w:val="0"/>
          <w:numId w:val="8"/>
        </w:numPr>
      </w:pPr>
      <w:r>
        <w:t>often encounter a limited, less rigorous curriculum</w:t>
      </w:r>
    </w:p>
    <w:p w14:paraId="4525F9E2" w14:textId="77777777" w:rsidR="00FB2630" w:rsidRDefault="00FB2630" w:rsidP="00FC1087">
      <w:pPr>
        <w:pStyle w:val="ListParagraph"/>
        <w:numPr>
          <w:ilvl w:val="0"/>
          <w:numId w:val="8"/>
        </w:numPr>
      </w:pPr>
      <w:r>
        <w:t>have less access to academically able peers and their peers in general</w:t>
      </w:r>
    </w:p>
    <w:p w14:paraId="5CF01C74" w14:textId="77777777" w:rsidR="00FB2630" w:rsidRDefault="00FB2630" w:rsidP="00FC1087">
      <w:pPr>
        <w:pStyle w:val="ListParagraph"/>
        <w:numPr>
          <w:ilvl w:val="0"/>
          <w:numId w:val="8"/>
        </w:numPr>
      </w:pPr>
      <w:r>
        <w:t>may be stigmatized socially</w:t>
      </w:r>
    </w:p>
    <w:p w14:paraId="451D32E1" w14:textId="0E793B5B" w:rsidR="00FB2630" w:rsidRDefault="00FB2630" w:rsidP="00FC1087">
      <w:pPr>
        <w:pStyle w:val="ListParagraph"/>
        <w:numPr>
          <w:ilvl w:val="0"/>
          <w:numId w:val="8"/>
        </w:numPr>
      </w:pPr>
      <w:r>
        <w:t xml:space="preserve">often become isolated from the “pulse” of school life and activities </w:t>
      </w:r>
    </w:p>
    <w:p w14:paraId="5BE6BF9D" w14:textId="30D7C12A" w:rsidR="00CE62A0" w:rsidRDefault="00CE62A0" w:rsidP="00CE62A0"/>
    <w:p w14:paraId="29653488" w14:textId="324A27AA" w:rsidR="00405C7A" w:rsidRPr="00405C7A" w:rsidRDefault="00CE62A0" w:rsidP="00405C7A">
      <w:pPr>
        <w:rPr>
          <w:b/>
          <w:bCs/>
        </w:rPr>
      </w:pPr>
      <w:r w:rsidRPr="00405C7A">
        <w:rPr>
          <w:b/>
          <w:bCs/>
        </w:rPr>
        <w:t xml:space="preserve">Slide 11 / </w:t>
      </w:r>
      <w:r w:rsidR="00405C7A" w:rsidRPr="00405C7A">
        <w:rPr>
          <w:b/>
          <w:bCs/>
        </w:rPr>
        <w:t>Being Suspended or Expelled from School</w:t>
      </w:r>
    </w:p>
    <w:p w14:paraId="65468DC7" w14:textId="77777777" w:rsidR="00405C7A" w:rsidRDefault="00405C7A" w:rsidP="00405C7A">
      <w:pPr>
        <w:ind w:left="720"/>
      </w:pPr>
      <w:r>
        <w:t>Means lost classroom and learning time</w:t>
      </w:r>
    </w:p>
    <w:p w14:paraId="5EB9F457" w14:textId="77777777" w:rsidR="00405C7A" w:rsidRDefault="00405C7A" w:rsidP="00405C7A">
      <w:pPr>
        <w:ind w:left="720"/>
      </w:pPr>
      <w:r>
        <w:t>Disconnects students from school</w:t>
      </w:r>
    </w:p>
    <w:p w14:paraId="04278661" w14:textId="77777777" w:rsidR="00405C7A" w:rsidRDefault="00405C7A" w:rsidP="00405C7A">
      <w:pPr>
        <w:ind w:left="720"/>
      </w:pPr>
      <w:r>
        <w:t>Increases likelihood of:</w:t>
      </w:r>
    </w:p>
    <w:p w14:paraId="7B5ADE6C" w14:textId="77777777" w:rsidR="00405C7A" w:rsidRDefault="00405C7A" w:rsidP="00FC1087">
      <w:pPr>
        <w:pStyle w:val="ListParagraph"/>
        <w:numPr>
          <w:ilvl w:val="0"/>
          <w:numId w:val="9"/>
        </w:numPr>
      </w:pPr>
      <w:r>
        <w:t>being retained a grade</w:t>
      </w:r>
    </w:p>
    <w:p w14:paraId="6813D55C" w14:textId="77777777" w:rsidR="00405C7A" w:rsidRDefault="00405C7A" w:rsidP="00FC1087">
      <w:pPr>
        <w:pStyle w:val="ListParagraph"/>
        <w:numPr>
          <w:ilvl w:val="0"/>
          <w:numId w:val="9"/>
        </w:numPr>
      </w:pPr>
      <w:r>
        <w:t>landing in the juvenile justice system</w:t>
      </w:r>
    </w:p>
    <w:p w14:paraId="601A3595" w14:textId="4FA22788" w:rsidR="00CE62A0" w:rsidRDefault="00405C7A" w:rsidP="00FC1087">
      <w:pPr>
        <w:pStyle w:val="ListParagraph"/>
        <w:numPr>
          <w:ilvl w:val="0"/>
          <w:numId w:val="9"/>
        </w:numPr>
      </w:pPr>
      <w:r>
        <w:t>dropping out</w:t>
      </w:r>
    </w:p>
    <w:p w14:paraId="1AD36559" w14:textId="5FFB1A37" w:rsidR="005308D7" w:rsidRDefault="005308D7" w:rsidP="005308D7"/>
    <w:p w14:paraId="133BDC5F" w14:textId="77777777" w:rsidR="00457864" w:rsidRPr="00457864" w:rsidRDefault="005308D7" w:rsidP="00457864">
      <w:pPr>
        <w:rPr>
          <w:b/>
          <w:bCs/>
        </w:rPr>
      </w:pPr>
      <w:r w:rsidRPr="00405C7A">
        <w:rPr>
          <w:b/>
          <w:bCs/>
        </w:rPr>
        <w:lastRenderedPageBreak/>
        <w:t>Slide 1</w:t>
      </w:r>
      <w:r>
        <w:rPr>
          <w:b/>
          <w:bCs/>
        </w:rPr>
        <w:t>2</w:t>
      </w:r>
      <w:r w:rsidRPr="00405C7A">
        <w:rPr>
          <w:b/>
          <w:bCs/>
        </w:rPr>
        <w:t xml:space="preserve"> / </w:t>
      </w:r>
      <w:r w:rsidR="00457864" w:rsidRPr="00457864">
        <w:rPr>
          <w:b/>
          <w:bCs/>
        </w:rPr>
        <w:t>Lifelong Consequences</w:t>
      </w:r>
    </w:p>
    <w:p w14:paraId="7A81E341" w14:textId="77777777" w:rsidR="00457864" w:rsidRPr="00457864" w:rsidRDefault="00457864" w:rsidP="00457864">
      <w:pPr>
        <w:ind w:left="720"/>
      </w:pPr>
      <w:r w:rsidRPr="00457864">
        <w:t>“The disproportionate placement of African American (and Latino and Native American) students in special education programs reverberates throughout the lifespan”</w:t>
      </w:r>
    </w:p>
    <w:p w14:paraId="3F299D14" w14:textId="3EFD494E" w:rsidR="005308D7" w:rsidRDefault="00D1136A" w:rsidP="00D1136A">
      <w:pPr>
        <w:ind w:left="720"/>
      </w:pPr>
      <w:r>
        <w:t>--</w:t>
      </w:r>
      <w:r w:rsidR="00457864" w:rsidRPr="00457864">
        <w:t>The Association of Black Psychologists</w:t>
      </w:r>
    </w:p>
    <w:p w14:paraId="15F1FFD1" w14:textId="7FEFBD87" w:rsidR="00B05230" w:rsidRDefault="00B05230" w:rsidP="00D1136A">
      <w:pPr>
        <w:ind w:left="720"/>
      </w:pPr>
    </w:p>
    <w:p w14:paraId="354B79D8" w14:textId="5D946138" w:rsidR="00B05230" w:rsidRDefault="00B05230" w:rsidP="00B05230">
      <w:pPr>
        <w:rPr>
          <w:b/>
          <w:bCs/>
        </w:rPr>
      </w:pPr>
      <w:r w:rsidRPr="00405C7A">
        <w:rPr>
          <w:b/>
          <w:bCs/>
        </w:rPr>
        <w:t>Slide 1</w:t>
      </w:r>
      <w:r>
        <w:rPr>
          <w:b/>
          <w:bCs/>
        </w:rPr>
        <w:t>3</w:t>
      </w:r>
      <w:r w:rsidRPr="00405C7A">
        <w:rPr>
          <w:b/>
          <w:bCs/>
        </w:rPr>
        <w:t xml:space="preserve"> / </w:t>
      </w:r>
      <w:r w:rsidR="009F7AD9" w:rsidRPr="009F7AD9">
        <w:rPr>
          <w:b/>
          <w:bCs/>
        </w:rPr>
        <w:t>Post-School Consequences</w:t>
      </w:r>
    </w:p>
    <w:p w14:paraId="2F15E1DC" w14:textId="77777777" w:rsidR="00FC1087" w:rsidRPr="00FC1087" w:rsidRDefault="00FC1087" w:rsidP="00FC1087">
      <w:pPr>
        <w:ind w:left="720"/>
        <w:rPr>
          <w:u w:val="single"/>
        </w:rPr>
      </w:pPr>
      <w:r w:rsidRPr="00FC1087">
        <w:rPr>
          <w:u w:val="single"/>
        </w:rPr>
        <w:t>Dropout Rates</w:t>
      </w:r>
    </w:p>
    <w:p w14:paraId="7586732F" w14:textId="43980515" w:rsidR="00FC1087" w:rsidRDefault="00FC1087" w:rsidP="00FC1087">
      <w:pPr>
        <w:ind w:left="720"/>
      </w:pPr>
      <w:r>
        <w:t>African American, Hispanic/Latino, and Native American students are disproportionately represented among the nation’s dropouts</w:t>
      </w:r>
    </w:p>
    <w:p w14:paraId="4125635E" w14:textId="77777777" w:rsidR="00FC1087" w:rsidRDefault="00FC1087" w:rsidP="00FC1087">
      <w:pPr>
        <w:ind w:left="720"/>
      </w:pPr>
      <w:r w:rsidRPr="00FC1087">
        <w:rPr>
          <w:u w:val="single"/>
        </w:rPr>
        <w:t>Unemployed but not in school</w:t>
      </w:r>
      <w:r>
        <w:t xml:space="preserve"> (18-24 year olds)</w:t>
      </w:r>
    </w:p>
    <w:p w14:paraId="5261D288" w14:textId="77777777" w:rsidR="00FC1087" w:rsidRDefault="00FC1087" w:rsidP="00FC1087">
      <w:pPr>
        <w:pStyle w:val="ListParagraph"/>
        <w:numPr>
          <w:ilvl w:val="0"/>
          <w:numId w:val="10"/>
        </w:numPr>
      </w:pPr>
      <w:r>
        <w:t>29% | Native American/Alaska Native</w:t>
      </w:r>
    </w:p>
    <w:p w14:paraId="0DD68CE4" w14:textId="77777777" w:rsidR="00FC1087" w:rsidRDefault="00FC1087" w:rsidP="00FC1087">
      <w:pPr>
        <w:pStyle w:val="ListParagraph"/>
        <w:numPr>
          <w:ilvl w:val="0"/>
          <w:numId w:val="10"/>
        </w:numPr>
      </w:pPr>
      <w:r>
        <w:t>22% | African American</w:t>
      </w:r>
    </w:p>
    <w:p w14:paraId="7AE7C65D" w14:textId="77777777" w:rsidR="00FC1087" w:rsidRDefault="00FC1087" w:rsidP="00FC1087">
      <w:pPr>
        <w:pStyle w:val="ListParagraph"/>
        <w:numPr>
          <w:ilvl w:val="0"/>
          <w:numId w:val="10"/>
        </w:numPr>
      </w:pPr>
      <w:r>
        <w:t>20% | Pacific Islander</w:t>
      </w:r>
    </w:p>
    <w:p w14:paraId="28B1DF30" w14:textId="77777777" w:rsidR="00FC1087" w:rsidRDefault="00FC1087" w:rsidP="00FC1087">
      <w:pPr>
        <w:pStyle w:val="ListParagraph"/>
        <w:numPr>
          <w:ilvl w:val="0"/>
          <w:numId w:val="10"/>
        </w:numPr>
      </w:pPr>
      <w:r>
        <w:t>16% | Hispanic</w:t>
      </w:r>
    </w:p>
    <w:p w14:paraId="4ACC0296" w14:textId="77777777" w:rsidR="00FC1087" w:rsidRDefault="00FC1087" w:rsidP="00FC1087">
      <w:pPr>
        <w:pStyle w:val="ListParagraph"/>
        <w:numPr>
          <w:ilvl w:val="0"/>
          <w:numId w:val="10"/>
        </w:numPr>
      </w:pPr>
      <w:r>
        <w:t>11% | White</w:t>
      </w:r>
    </w:p>
    <w:p w14:paraId="0F8C1FA5" w14:textId="64B5C15E" w:rsidR="00FC1087" w:rsidRDefault="00FC1087" w:rsidP="00FC1087">
      <w:pPr>
        <w:pStyle w:val="ListParagraph"/>
        <w:numPr>
          <w:ilvl w:val="0"/>
          <w:numId w:val="10"/>
        </w:numPr>
      </w:pPr>
      <w:r>
        <w:t>7% | Asian</w:t>
      </w:r>
    </w:p>
    <w:p w14:paraId="4D551B5B" w14:textId="77777777" w:rsidR="00FC1087" w:rsidRPr="00FC1087" w:rsidRDefault="00FC1087" w:rsidP="00FC1087">
      <w:pPr>
        <w:ind w:left="720"/>
        <w:rPr>
          <w:u w:val="single"/>
        </w:rPr>
      </w:pPr>
      <w:r w:rsidRPr="00FC1087">
        <w:rPr>
          <w:u w:val="single"/>
        </w:rPr>
        <w:t>Imprisonment Rates</w:t>
      </w:r>
    </w:p>
    <w:p w14:paraId="55074A19" w14:textId="77777777" w:rsidR="00FC1087" w:rsidRDefault="00FC1087" w:rsidP="00FC1087">
      <w:pPr>
        <w:pStyle w:val="ListParagraph"/>
        <w:numPr>
          <w:ilvl w:val="0"/>
          <w:numId w:val="11"/>
        </w:numPr>
      </w:pPr>
      <w:r>
        <w:t>African Americans are 6 times as likely to be incarcerated than Whites</w:t>
      </w:r>
    </w:p>
    <w:p w14:paraId="20629915" w14:textId="4051C82A" w:rsidR="009F7AD9" w:rsidRDefault="00FC1087" w:rsidP="00FC1087">
      <w:pPr>
        <w:pStyle w:val="ListParagraph"/>
        <w:numPr>
          <w:ilvl w:val="0"/>
          <w:numId w:val="11"/>
        </w:numPr>
      </w:pPr>
      <w:r>
        <w:t>Hispanic adults are 3 times as likely to be incarcerated as Whites</w:t>
      </w:r>
    </w:p>
    <w:p w14:paraId="1C78BAF7" w14:textId="51DB7C1A" w:rsidR="008847DE" w:rsidRPr="00AF141C" w:rsidRDefault="008847DE" w:rsidP="008847DE">
      <w:pPr>
        <w:rPr>
          <w:b/>
          <w:bCs/>
        </w:rPr>
      </w:pPr>
      <w:r>
        <w:br/>
      </w:r>
      <w:r w:rsidRPr="00AF141C">
        <w:rPr>
          <w:b/>
          <w:bCs/>
        </w:rPr>
        <w:t xml:space="preserve">Slide 14 / </w:t>
      </w:r>
      <w:r w:rsidR="00AF141C" w:rsidRPr="00AF141C">
        <w:rPr>
          <w:b/>
          <w:bCs/>
        </w:rPr>
        <w:t>Why? Some Hypotheses</w:t>
      </w:r>
    </w:p>
    <w:p w14:paraId="15276611" w14:textId="77777777" w:rsidR="00AF141C" w:rsidRDefault="00AF141C" w:rsidP="00AF141C">
      <w:pPr>
        <w:ind w:left="720"/>
      </w:pPr>
      <w:r>
        <w:t>Lack of responsiveness to cultural and socioeconomic differences among children and their families</w:t>
      </w:r>
    </w:p>
    <w:p w14:paraId="23834CAE" w14:textId="77777777" w:rsidR="00AF141C" w:rsidRDefault="00AF141C" w:rsidP="00AF141C">
      <w:pPr>
        <w:ind w:left="720"/>
      </w:pPr>
      <w:r>
        <w:t>Misidentification, misuse of tests</w:t>
      </w:r>
    </w:p>
    <w:p w14:paraId="7F217304" w14:textId="77777777" w:rsidR="00AF141C" w:rsidRDefault="00AF141C" w:rsidP="00AF141C">
      <w:pPr>
        <w:ind w:left="720"/>
      </w:pPr>
      <w:r>
        <w:t xml:space="preserve">Lack of access to effective </w:t>
      </w:r>
      <w:r>
        <w:br/>
        <w:t>instruction</w:t>
      </w:r>
    </w:p>
    <w:p w14:paraId="41466F6B" w14:textId="77777777" w:rsidR="00AF141C" w:rsidRDefault="00AF141C" w:rsidP="00AF141C">
      <w:pPr>
        <w:ind w:left="720"/>
      </w:pPr>
      <w:r>
        <w:t>Bias and misperception</w:t>
      </w:r>
    </w:p>
    <w:p w14:paraId="462D253A" w14:textId="7A4FEE0B" w:rsidR="00AF141C" w:rsidRDefault="00AF141C" w:rsidP="00AF141C">
      <w:pPr>
        <w:ind w:left="720"/>
      </w:pPr>
      <w:r>
        <w:t>Teachers who are less well prepared</w:t>
      </w:r>
    </w:p>
    <w:p w14:paraId="6C34C716" w14:textId="4CF9F53E" w:rsidR="00AF141C" w:rsidRPr="009F7AD9" w:rsidRDefault="00AF141C" w:rsidP="00AF141C">
      <w:pPr>
        <w:ind w:left="720"/>
      </w:pPr>
      <w:r>
        <w:t>Problems associated with poverty</w:t>
      </w:r>
    </w:p>
    <w:p w14:paraId="1C15A233" w14:textId="77777777" w:rsidR="00154E2E" w:rsidRDefault="00154E2E">
      <w:pPr>
        <w:rPr>
          <w:b/>
          <w:bCs/>
        </w:rPr>
      </w:pPr>
      <w:r>
        <w:rPr>
          <w:b/>
          <w:bCs/>
        </w:rPr>
        <w:br w:type="page"/>
      </w:r>
    </w:p>
    <w:p w14:paraId="2B46E49F" w14:textId="554A3D11" w:rsidR="00B05230" w:rsidRPr="00154E2E" w:rsidRDefault="006B3539" w:rsidP="00B05230">
      <w:pPr>
        <w:rPr>
          <w:b/>
          <w:bCs/>
        </w:rPr>
      </w:pPr>
      <w:r w:rsidRPr="00154E2E">
        <w:rPr>
          <w:b/>
          <w:bCs/>
        </w:rPr>
        <w:lastRenderedPageBreak/>
        <w:t xml:space="preserve">Slide 15 / </w:t>
      </w:r>
      <w:r w:rsidR="00FD3E73" w:rsidRPr="00154E2E">
        <w:rPr>
          <w:b/>
          <w:bCs/>
        </w:rPr>
        <w:t>December 2016</w:t>
      </w:r>
    </w:p>
    <w:p w14:paraId="7CE55B97" w14:textId="77777777" w:rsidR="00154E2E" w:rsidRDefault="00154E2E" w:rsidP="00154E2E">
      <w:pPr>
        <w:ind w:left="720"/>
      </w:pPr>
      <w:r>
        <w:t xml:space="preserve">U.S. Department of Education publishes final regulations for IDEA re: disproportionality </w:t>
      </w:r>
    </w:p>
    <w:p w14:paraId="0B9150F5" w14:textId="77777777" w:rsidR="00154E2E" w:rsidRDefault="00154E2E" w:rsidP="00154E2E">
      <w:pPr>
        <w:ind w:left="720"/>
      </w:pPr>
      <w:r>
        <w:t>Important changes are made in how states, LEAs, and schools will now measure their levels of disproportionality in special education</w:t>
      </w:r>
    </w:p>
    <w:p w14:paraId="7F2E395F" w14:textId="2B08859E" w:rsidR="00D1136A" w:rsidRDefault="00F01DCF" w:rsidP="00154E2E">
      <w:pPr>
        <w:ind w:left="720"/>
      </w:pPr>
      <w:hyperlink r:id="rId11" w:history="1">
        <w:r w:rsidRPr="00C1603C">
          <w:rPr>
            <w:rStyle w:val="Hyperlink"/>
          </w:rPr>
          <w:t>https://www.parentcenterhub.org/final-idea-rule-on-disproportionality/</w:t>
        </w:r>
      </w:hyperlink>
      <w:r>
        <w:t xml:space="preserve"> </w:t>
      </w:r>
      <w:r w:rsidR="00154E2E">
        <w:t xml:space="preserve">  </w:t>
      </w:r>
    </w:p>
    <w:p w14:paraId="00FACBA7" w14:textId="3063838F" w:rsidR="00F01DCF" w:rsidRDefault="00F01DCF" w:rsidP="00154E2E">
      <w:pPr>
        <w:ind w:left="720"/>
      </w:pPr>
    </w:p>
    <w:p w14:paraId="74BAE023" w14:textId="32246F9B" w:rsidR="00F01DCF" w:rsidRPr="007A45D2" w:rsidRDefault="00F01DCF" w:rsidP="00F01DCF">
      <w:pPr>
        <w:rPr>
          <w:b/>
          <w:bCs/>
        </w:rPr>
      </w:pPr>
      <w:r w:rsidRPr="007A45D2">
        <w:rPr>
          <w:b/>
          <w:bCs/>
        </w:rPr>
        <w:t xml:space="preserve">Slide 16 / </w:t>
      </w:r>
      <w:r w:rsidR="007A45D2" w:rsidRPr="007A45D2">
        <w:rPr>
          <w:b/>
          <w:bCs/>
        </w:rPr>
        <w:t>What States Must Do</w:t>
      </w:r>
    </w:p>
    <w:p w14:paraId="3ADA699F" w14:textId="4FBB6667" w:rsidR="007A45D2" w:rsidRPr="007A45D2" w:rsidRDefault="007A45D2" w:rsidP="007A45D2">
      <w:pPr>
        <w:ind w:left="720"/>
        <w:rPr>
          <w:i/>
          <w:iCs/>
        </w:rPr>
      </w:pPr>
      <w:r w:rsidRPr="007A45D2">
        <w:rPr>
          <w:i/>
          <w:iCs/>
        </w:rPr>
        <w:t>Effective immediately</w:t>
      </w:r>
    </w:p>
    <w:p w14:paraId="6354560E" w14:textId="767DA3AC" w:rsidR="007A45D2" w:rsidRDefault="007A45D2" w:rsidP="007A45D2">
      <w:pPr>
        <w:ind w:left="720"/>
      </w:pPr>
      <w:r w:rsidRPr="007A45D2">
        <w:t xml:space="preserve">States must monitor for disproportionality in the state and in its LEAs and meaningfully </w:t>
      </w:r>
      <w:r w:rsidRPr="000011D5">
        <w:rPr>
          <w:b/>
          <w:bCs/>
        </w:rPr>
        <w:t xml:space="preserve">identify LEAs with </w:t>
      </w:r>
      <w:r w:rsidRPr="000011D5">
        <w:rPr>
          <w:b/>
          <w:bCs/>
          <w:i/>
          <w:iCs/>
        </w:rPr>
        <w:t>significant</w:t>
      </w:r>
      <w:r w:rsidRPr="000011D5">
        <w:rPr>
          <w:b/>
          <w:bCs/>
        </w:rPr>
        <w:t xml:space="preserve"> disproportionality</w:t>
      </w:r>
    </w:p>
    <w:p w14:paraId="4CFD06AD" w14:textId="52C75C01" w:rsidR="007A45D2" w:rsidRDefault="005B1AFD" w:rsidP="007A45D2">
      <w:pPr>
        <w:ind w:left="720"/>
      </w:pPr>
      <w:r>
        <w:t>--Section</w:t>
      </w:r>
      <w:r w:rsidRPr="005B1AFD">
        <w:t xml:space="preserve"> </w:t>
      </w:r>
      <w:r w:rsidRPr="005B1AFD">
        <w:t>300.646</w:t>
      </w:r>
      <w:r>
        <w:t xml:space="preserve"> of IDEA</w:t>
      </w:r>
    </w:p>
    <w:p w14:paraId="45218155" w14:textId="316B7418" w:rsidR="000011D5" w:rsidRDefault="000011D5" w:rsidP="007A45D2">
      <w:pPr>
        <w:ind w:left="720"/>
      </w:pPr>
    </w:p>
    <w:p w14:paraId="02518AE0" w14:textId="5822E743" w:rsidR="000011D5" w:rsidRPr="00B6601F" w:rsidRDefault="000011D5" w:rsidP="000011D5">
      <w:pPr>
        <w:rPr>
          <w:b/>
          <w:bCs/>
        </w:rPr>
      </w:pPr>
      <w:r w:rsidRPr="00B6601F">
        <w:rPr>
          <w:b/>
          <w:bCs/>
        </w:rPr>
        <w:t xml:space="preserve">Slide 17 / </w:t>
      </w:r>
      <w:r w:rsidR="007E2C31" w:rsidRPr="00B6601F">
        <w:rPr>
          <w:b/>
          <w:bCs/>
        </w:rPr>
        <w:t xml:space="preserve">Looking at Specific </w:t>
      </w:r>
      <w:r w:rsidR="00B6601F" w:rsidRPr="00B6601F">
        <w:rPr>
          <w:b/>
          <w:bCs/>
        </w:rPr>
        <w:t>“</w:t>
      </w:r>
      <w:r w:rsidR="007E2C31" w:rsidRPr="00B6601F">
        <w:rPr>
          <w:b/>
          <w:bCs/>
        </w:rPr>
        <w:t>Trouble</w:t>
      </w:r>
      <w:r w:rsidR="00B6601F" w:rsidRPr="00B6601F">
        <w:rPr>
          <w:b/>
          <w:bCs/>
        </w:rPr>
        <w:t>”</w:t>
      </w:r>
      <w:r w:rsidR="007E2C31" w:rsidRPr="00B6601F">
        <w:rPr>
          <w:b/>
          <w:bCs/>
        </w:rPr>
        <w:t xml:space="preserve"> Areas</w:t>
      </w:r>
    </w:p>
    <w:p w14:paraId="2AE61263" w14:textId="77777777" w:rsidR="00B6601F" w:rsidRDefault="00B6601F" w:rsidP="00B6601F">
      <w:pPr>
        <w:ind w:left="720"/>
      </w:pPr>
      <w:r>
        <w:t>IDEA requires states to annually collect and examine data to determine whether significant disproportionality based on race or ethnicity is occurring in the state  and its LEAs in:</w:t>
      </w:r>
    </w:p>
    <w:p w14:paraId="05AFC1B4" w14:textId="03A5609B" w:rsidR="00B6601F" w:rsidRDefault="00B6601F" w:rsidP="00442C9F">
      <w:pPr>
        <w:pStyle w:val="ListParagraph"/>
        <w:numPr>
          <w:ilvl w:val="0"/>
          <w:numId w:val="12"/>
        </w:numPr>
      </w:pPr>
      <w:r w:rsidRPr="00442C9F">
        <w:rPr>
          <w:b/>
          <w:bCs/>
        </w:rPr>
        <w:t>Identification</w:t>
      </w:r>
      <w:r>
        <w:t xml:space="preserve"> of children as children with disabilities, including identification as children with particular impairments</w:t>
      </w:r>
      <w:r w:rsidR="00442C9F">
        <w:br/>
      </w:r>
    </w:p>
    <w:p w14:paraId="42A6D974" w14:textId="7A77D8F2" w:rsidR="00B6601F" w:rsidRDefault="00B6601F" w:rsidP="00442C9F">
      <w:pPr>
        <w:pStyle w:val="ListParagraph"/>
        <w:numPr>
          <w:ilvl w:val="0"/>
          <w:numId w:val="12"/>
        </w:numPr>
      </w:pPr>
      <w:r w:rsidRPr="00442C9F">
        <w:rPr>
          <w:b/>
          <w:bCs/>
        </w:rPr>
        <w:t>Placement</w:t>
      </w:r>
      <w:r>
        <w:t xml:space="preserve"> of children in particular educational settings</w:t>
      </w:r>
      <w:r w:rsidR="00442C9F">
        <w:br/>
      </w:r>
    </w:p>
    <w:p w14:paraId="4E0ECD28" w14:textId="15F1006C" w:rsidR="00B6601F" w:rsidRDefault="00B6601F" w:rsidP="00442C9F">
      <w:pPr>
        <w:pStyle w:val="ListParagraph"/>
        <w:numPr>
          <w:ilvl w:val="0"/>
          <w:numId w:val="12"/>
        </w:numPr>
      </w:pPr>
      <w:r w:rsidRPr="00442C9F">
        <w:rPr>
          <w:b/>
          <w:bCs/>
        </w:rPr>
        <w:t>Disciplinary actions taken</w:t>
      </w:r>
      <w:r>
        <w:t xml:space="preserve"> (incidence, duration, and type of actions, including suspensions and expulsions)</w:t>
      </w:r>
    </w:p>
    <w:p w14:paraId="664F02F1" w14:textId="6AEB4A6A" w:rsidR="00B6601F" w:rsidRPr="00C41DAC" w:rsidRDefault="003740AA" w:rsidP="000011D5">
      <w:pPr>
        <w:rPr>
          <w:b/>
          <w:bCs/>
        </w:rPr>
      </w:pPr>
      <w:r w:rsidRPr="00C41DAC">
        <w:rPr>
          <w:b/>
          <w:bCs/>
        </w:rPr>
        <w:t xml:space="preserve">Slide 18 / </w:t>
      </w:r>
      <w:r w:rsidR="00BD176E" w:rsidRPr="00C41DAC">
        <w:rPr>
          <w:b/>
          <w:bCs/>
        </w:rPr>
        <w:t>“Racial and Ethnic Groups” | Which?</w:t>
      </w:r>
    </w:p>
    <w:p w14:paraId="77DEB48E" w14:textId="77777777" w:rsidR="00C41DAC" w:rsidRDefault="00C41DAC" w:rsidP="00C41DAC">
      <w:pPr>
        <w:ind w:left="720"/>
      </w:pPr>
      <w:r>
        <w:t xml:space="preserve">To identify LEAs with significant disproportionality, states must look at data specific to </w:t>
      </w:r>
      <w:r w:rsidRPr="00C41DAC">
        <w:rPr>
          <w:i/>
          <w:iCs/>
        </w:rPr>
        <w:t>these</w:t>
      </w:r>
      <w:r>
        <w:t xml:space="preserve"> “racial and ethnic groups”</w:t>
      </w:r>
    </w:p>
    <w:p w14:paraId="5E2B0145" w14:textId="77777777" w:rsidR="00C41DAC" w:rsidRDefault="00C41DAC" w:rsidP="00C41DAC">
      <w:pPr>
        <w:pStyle w:val="ListParagraph"/>
        <w:numPr>
          <w:ilvl w:val="0"/>
          <w:numId w:val="13"/>
        </w:numPr>
      </w:pPr>
      <w:r>
        <w:t>Hispanic/Latino of any race (this includes individuals that are Latino only)</w:t>
      </w:r>
    </w:p>
    <w:p w14:paraId="32DC92A1" w14:textId="77777777" w:rsidR="00C41DAC" w:rsidRDefault="00C41DAC" w:rsidP="00C41DAC">
      <w:pPr>
        <w:pStyle w:val="ListParagraph"/>
        <w:numPr>
          <w:ilvl w:val="0"/>
          <w:numId w:val="13"/>
        </w:numPr>
      </w:pPr>
      <w:r>
        <w:t>American Indian or Alaska Native</w:t>
      </w:r>
    </w:p>
    <w:p w14:paraId="52F1E6CE" w14:textId="77777777" w:rsidR="00C41DAC" w:rsidRDefault="00C41DAC" w:rsidP="00C41DAC">
      <w:pPr>
        <w:pStyle w:val="ListParagraph"/>
        <w:numPr>
          <w:ilvl w:val="0"/>
          <w:numId w:val="13"/>
        </w:numPr>
      </w:pPr>
      <w:r>
        <w:t>Asian</w:t>
      </w:r>
    </w:p>
    <w:p w14:paraId="25304F25" w14:textId="77777777" w:rsidR="00C41DAC" w:rsidRDefault="00C41DAC" w:rsidP="00C41DAC">
      <w:pPr>
        <w:pStyle w:val="ListParagraph"/>
        <w:numPr>
          <w:ilvl w:val="0"/>
          <w:numId w:val="13"/>
        </w:numPr>
      </w:pPr>
      <w:r>
        <w:t>Black or African American</w:t>
      </w:r>
    </w:p>
    <w:p w14:paraId="4958FDE8" w14:textId="77777777" w:rsidR="00C41DAC" w:rsidRDefault="00C41DAC" w:rsidP="00C41DAC">
      <w:pPr>
        <w:pStyle w:val="ListParagraph"/>
        <w:numPr>
          <w:ilvl w:val="0"/>
          <w:numId w:val="13"/>
        </w:numPr>
      </w:pPr>
      <w:r>
        <w:t>Native Hawaiian or Other Pacific Islander</w:t>
      </w:r>
    </w:p>
    <w:p w14:paraId="76118159" w14:textId="77777777" w:rsidR="00C41DAC" w:rsidRDefault="00C41DAC" w:rsidP="00C41DAC">
      <w:pPr>
        <w:pStyle w:val="ListParagraph"/>
        <w:numPr>
          <w:ilvl w:val="0"/>
          <w:numId w:val="13"/>
        </w:numPr>
      </w:pPr>
      <w:r>
        <w:t xml:space="preserve">White </w:t>
      </w:r>
    </w:p>
    <w:p w14:paraId="5F92BCEA" w14:textId="0B789EB7" w:rsidR="00BD176E" w:rsidRDefault="00C41DAC" w:rsidP="00C41DAC">
      <w:pPr>
        <w:pStyle w:val="ListParagraph"/>
        <w:numPr>
          <w:ilvl w:val="0"/>
          <w:numId w:val="13"/>
        </w:numPr>
      </w:pPr>
      <w:r>
        <w:t>Two or more races</w:t>
      </w:r>
    </w:p>
    <w:p w14:paraId="55977691" w14:textId="77777777" w:rsidR="000A32DD" w:rsidRDefault="000A32DD">
      <w:r>
        <w:br w:type="page"/>
      </w:r>
    </w:p>
    <w:p w14:paraId="0FF47934" w14:textId="4C8641CF" w:rsidR="000A32DD" w:rsidRPr="000A32DD" w:rsidRDefault="008E738C" w:rsidP="000A32DD">
      <w:pPr>
        <w:rPr>
          <w:b/>
          <w:bCs/>
        </w:rPr>
      </w:pPr>
      <w:r w:rsidRPr="000A32DD">
        <w:rPr>
          <w:b/>
          <w:bCs/>
        </w:rPr>
        <w:lastRenderedPageBreak/>
        <w:t xml:space="preserve">Slide 19 / </w:t>
      </w:r>
      <w:r w:rsidR="000A32DD" w:rsidRPr="000A32DD">
        <w:rPr>
          <w:b/>
          <w:bCs/>
        </w:rPr>
        <w:t>“Identification of Children with Disabilities”</w:t>
      </w:r>
    </w:p>
    <w:p w14:paraId="488E430D" w14:textId="77777777" w:rsidR="000A32DD" w:rsidRDefault="000A32DD" w:rsidP="000A32DD">
      <w:pPr>
        <w:ind w:left="720"/>
      </w:pPr>
      <w:r>
        <w:t>Are children from any of the mentioned racial or ethnic groups more (or less) likely than others to be identified by an LEA as…</w:t>
      </w:r>
    </w:p>
    <w:p w14:paraId="14AF2BBB" w14:textId="77777777" w:rsidR="000A32DD" w:rsidRDefault="000A32DD" w:rsidP="000A32DD">
      <w:pPr>
        <w:pStyle w:val="ListParagraph"/>
        <w:numPr>
          <w:ilvl w:val="0"/>
          <w:numId w:val="14"/>
        </w:numPr>
      </w:pPr>
      <w:r>
        <w:t xml:space="preserve">having a disability? </w:t>
      </w:r>
    </w:p>
    <w:p w14:paraId="1F2D6EE4" w14:textId="6CAA4287" w:rsidR="000A32DD" w:rsidRDefault="000A32DD" w:rsidP="000A32DD">
      <w:pPr>
        <w:pStyle w:val="ListParagraph"/>
        <w:numPr>
          <w:ilvl w:val="0"/>
          <w:numId w:val="14"/>
        </w:numPr>
      </w:pPr>
      <w:r>
        <w:t>having one of the disabilities</w:t>
      </w:r>
      <w:r>
        <w:t xml:space="preserve"> listed below</w:t>
      </w:r>
      <w:r>
        <w:t>?</w:t>
      </w:r>
    </w:p>
    <w:p w14:paraId="088F9385" w14:textId="64641387" w:rsidR="000A32DD" w:rsidRDefault="006D4F0F" w:rsidP="006D4F0F">
      <w:pPr>
        <w:ind w:left="1440"/>
      </w:pPr>
      <w:r>
        <w:t>—</w:t>
      </w:r>
      <w:r w:rsidR="000A32DD">
        <w:t>Intellectual disabilities</w:t>
      </w:r>
    </w:p>
    <w:p w14:paraId="071AFA7C" w14:textId="6E4E1EA5" w:rsidR="000A32DD" w:rsidRDefault="006D4F0F" w:rsidP="006D4F0F">
      <w:pPr>
        <w:ind w:left="1440"/>
      </w:pPr>
      <w:r>
        <w:t>—</w:t>
      </w:r>
      <w:r w:rsidR="000A32DD">
        <w:t>Specific</w:t>
      </w:r>
      <w:r>
        <w:t xml:space="preserve"> </w:t>
      </w:r>
      <w:r w:rsidR="000A32DD">
        <w:t>learning disabilities</w:t>
      </w:r>
    </w:p>
    <w:p w14:paraId="31081E1F" w14:textId="45FAA2C4" w:rsidR="000A32DD" w:rsidRDefault="006D4F0F" w:rsidP="006D4F0F">
      <w:pPr>
        <w:ind w:left="1440"/>
      </w:pPr>
      <w:r>
        <w:t>—</w:t>
      </w:r>
      <w:r w:rsidR="000A32DD">
        <w:t>Emotional disturbance</w:t>
      </w:r>
    </w:p>
    <w:p w14:paraId="1F785225" w14:textId="3B4318BD" w:rsidR="000A32DD" w:rsidRDefault="006D4F0F" w:rsidP="006D4F0F">
      <w:pPr>
        <w:ind w:left="1440"/>
      </w:pPr>
      <w:r>
        <w:t>—</w:t>
      </w:r>
      <w:r w:rsidR="000A32DD">
        <w:t>Speech or language impairments</w:t>
      </w:r>
    </w:p>
    <w:p w14:paraId="65F428D6" w14:textId="1818D4D8" w:rsidR="000A32DD" w:rsidRDefault="006D4F0F" w:rsidP="006D4F0F">
      <w:pPr>
        <w:ind w:left="1440"/>
      </w:pPr>
      <w:r>
        <w:t>—</w:t>
      </w:r>
      <w:r w:rsidR="000A32DD">
        <w:t>Other health impairments</w:t>
      </w:r>
    </w:p>
    <w:p w14:paraId="2D6D87C2" w14:textId="74DDEFBC" w:rsidR="008E738C" w:rsidRDefault="006D4F0F" w:rsidP="006D4F0F">
      <w:pPr>
        <w:ind w:left="1440"/>
      </w:pPr>
      <w:r>
        <w:t>—</w:t>
      </w:r>
      <w:r w:rsidR="000A32DD">
        <w:t>Autism</w:t>
      </w:r>
    </w:p>
    <w:p w14:paraId="0142E654" w14:textId="7E8ACEB2" w:rsidR="00A117F6" w:rsidRDefault="00A117F6" w:rsidP="006D4F0F">
      <w:pPr>
        <w:ind w:left="1440"/>
      </w:pPr>
    </w:p>
    <w:p w14:paraId="2E288CFC" w14:textId="1961B734" w:rsidR="00A117F6" w:rsidRPr="008E0D78" w:rsidRDefault="00A117F6" w:rsidP="00A117F6">
      <w:pPr>
        <w:rPr>
          <w:b/>
          <w:bCs/>
        </w:rPr>
      </w:pPr>
      <w:r w:rsidRPr="008E0D78">
        <w:rPr>
          <w:b/>
          <w:bCs/>
        </w:rPr>
        <w:t xml:space="preserve">Slide 20 / </w:t>
      </w:r>
      <w:r w:rsidR="00B26BBA" w:rsidRPr="008E0D78">
        <w:rPr>
          <w:b/>
          <w:bCs/>
        </w:rPr>
        <w:t>“Placement” of Children with Disabilities</w:t>
      </w:r>
    </w:p>
    <w:p w14:paraId="60BD31B8" w14:textId="77777777" w:rsidR="008E0D78" w:rsidRDefault="008E0D78" w:rsidP="008E0D78">
      <w:pPr>
        <w:ind w:left="720"/>
      </w:pPr>
      <w:r>
        <w:t xml:space="preserve">Are children from any of the mentioned racial or ethnic groups more (or less) likely than others to receive their special education services in a </w:t>
      </w:r>
      <w:r w:rsidRPr="008E0D78">
        <w:rPr>
          <w:b/>
          <w:bCs/>
        </w:rPr>
        <w:t>particular place or setting</w:t>
      </w:r>
      <w:r>
        <w:t xml:space="preserve">? </w:t>
      </w:r>
    </w:p>
    <w:p w14:paraId="2C64F416" w14:textId="1B000035" w:rsidR="008E0D78" w:rsidRDefault="008E0D78" w:rsidP="008E0D78">
      <w:pPr>
        <w:ind w:left="720"/>
      </w:pPr>
      <w:r w:rsidRPr="008E0D78">
        <w:rPr>
          <w:i/>
          <w:iCs/>
        </w:rPr>
        <w:t xml:space="preserve">Especially in any of </w:t>
      </w:r>
      <w:r w:rsidRPr="00D1569B">
        <w:rPr>
          <w:b/>
          <w:bCs/>
          <w:i/>
          <w:iCs/>
        </w:rPr>
        <w:t>these</w:t>
      </w:r>
      <w:r w:rsidRPr="008E0D78">
        <w:rPr>
          <w:i/>
          <w:iCs/>
        </w:rPr>
        <w:t xml:space="preserve"> placements?</w:t>
      </w:r>
      <w:r w:rsidR="00623D15">
        <w:rPr>
          <w:i/>
          <w:iCs/>
        </w:rPr>
        <w:br/>
      </w:r>
      <w:r>
        <w:rPr>
          <w:i/>
          <w:iCs/>
        </w:rPr>
        <w:br/>
      </w:r>
      <w:r w:rsidRPr="00623D15">
        <w:rPr>
          <w:u w:val="single"/>
        </w:rPr>
        <w:t>For children with disabilities ages 6 through 21</w:t>
      </w:r>
      <w:r>
        <w:t>:</w:t>
      </w:r>
    </w:p>
    <w:p w14:paraId="37F4C722" w14:textId="77777777" w:rsidR="008E0D78" w:rsidRDefault="008E0D78" w:rsidP="008E0D78">
      <w:pPr>
        <w:pStyle w:val="ListParagraph"/>
        <w:numPr>
          <w:ilvl w:val="0"/>
          <w:numId w:val="15"/>
        </w:numPr>
      </w:pPr>
      <w:r>
        <w:t>Inside a regular class less than 40% of the day</w:t>
      </w:r>
    </w:p>
    <w:p w14:paraId="54BDF3F8" w14:textId="41CB524D" w:rsidR="00B26BBA" w:rsidRDefault="008E0D78" w:rsidP="008E0D78">
      <w:pPr>
        <w:pStyle w:val="ListParagraph"/>
        <w:numPr>
          <w:ilvl w:val="0"/>
          <w:numId w:val="15"/>
        </w:numPr>
      </w:pPr>
      <w:r>
        <w:t>Inside separate schools and residential facilities*</w:t>
      </w:r>
    </w:p>
    <w:p w14:paraId="302126D8" w14:textId="5EE9A974" w:rsidR="00D1569B" w:rsidRDefault="00D1569B" w:rsidP="00D1569B"/>
    <w:p w14:paraId="4516ACAB" w14:textId="53B0C646" w:rsidR="00D1569B" w:rsidRDefault="00D1569B" w:rsidP="00D1569B">
      <w:r w:rsidRPr="00D42969">
        <w:rPr>
          <w:b/>
          <w:bCs/>
        </w:rPr>
        <w:t xml:space="preserve">Slide 21 / </w:t>
      </w:r>
      <w:r w:rsidR="00D42969" w:rsidRPr="00D42969">
        <w:rPr>
          <w:b/>
          <w:bCs/>
        </w:rPr>
        <w:t>“Placement” of Children with Disabilities</w:t>
      </w:r>
      <w:r w:rsidR="00D42969" w:rsidRPr="00D42969">
        <w:t xml:space="preserve"> </w:t>
      </w:r>
      <w:r w:rsidR="00D42969" w:rsidRPr="00D42969">
        <w:rPr>
          <w:i/>
          <w:iCs/>
        </w:rPr>
        <w:t>(continued)</w:t>
      </w:r>
    </w:p>
    <w:p w14:paraId="1C88E02D" w14:textId="77777777" w:rsidR="003E37E7" w:rsidRPr="003E37E7" w:rsidRDefault="003E37E7" w:rsidP="003E37E7">
      <w:pPr>
        <w:ind w:left="720"/>
        <w:rPr>
          <w:i/>
          <w:iCs/>
        </w:rPr>
      </w:pPr>
      <w:r w:rsidRPr="003E37E7">
        <w:rPr>
          <w:i/>
          <w:iCs/>
        </w:rPr>
        <w:t xml:space="preserve">And how about in any of </w:t>
      </w:r>
      <w:r w:rsidRPr="003E37E7">
        <w:rPr>
          <w:b/>
          <w:bCs/>
          <w:i/>
          <w:iCs/>
        </w:rPr>
        <w:t>these</w:t>
      </w:r>
      <w:r w:rsidRPr="003E37E7">
        <w:rPr>
          <w:i/>
          <w:iCs/>
        </w:rPr>
        <w:t xml:space="preserve"> disciplinary placements?</w:t>
      </w:r>
    </w:p>
    <w:p w14:paraId="4A0CD9EA" w14:textId="6843DEC7" w:rsidR="003E37E7" w:rsidRPr="00623D15" w:rsidRDefault="003E37E7" w:rsidP="00463E4B">
      <w:pPr>
        <w:ind w:left="720"/>
        <w:rPr>
          <w:u w:val="single"/>
        </w:rPr>
      </w:pPr>
      <w:r w:rsidRPr="00623D15">
        <w:rPr>
          <w:u w:val="single"/>
        </w:rPr>
        <w:t>For children with disabilities</w:t>
      </w:r>
      <w:r w:rsidRPr="00623D15">
        <w:rPr>
          <w:u w:val="single"/>
        </w:rPr>
        <w:t xml:space="preserve"> </w:t>
      </w:r>
      <w:r w:rsidRPr="00623D15">
        <w:rPr>
          <w:u w:val="single"/>
        </w:rPr>
        <w:t>ages 3 through 21</w:t>
      </w:r>
    </w:p>
    <w:p w14:paraId="0F155363" w14:textId="63083A62" w:rsidR="003E37E7" w:rsidRDefault="003E37E7" w:rsidP="00463E4B">
      <w:pPr>
        <w:pStyle w:val="ListParagraph"/>
        <w:numPr>
          <w:ilvl w:val="0"/>
          <w:numId w:val="17"/>
        </w:numPr>
      </w:pPr>
      <w:r>
        <w:t xml:space="preserve">Out-of-school suspensions and expulsions </w:t>
      </w:r>
    </w:p>
    <w:p w14:paraId="21EFBEBC" w14:textId="08251C4F" w:rsidR="003E37E7" w:rsidRDefault="00463E4B" w:rsidP="003E37E7">
      <w:pPr>
        <w:ind w:left="1440"/>
      </w:pPr>
      <w:r>
        <w:t>—</w:t>
      </w:r>
      <w:r w:rsidR="003E37E7">
        <w:t>of 10 days or less</w:t>
      </w:r>
    </w:p>
    <w:p w14:paraId="057502A0" w14:textId="00CA2C47" w:rsidR="003E37E7" w:rsidRDefault="00463E4B" w:rsidP="003E37E7">
      <w:pPr>
        <w:ind w:left="1440"/>
      </w:pPr>
      <w:r>
        <w:t>—</w:t>
      </w:r>
      <w:r w:rsidR="003E37E7">
        <w:t>of more than 10 days</w:t>
      </w:r>
    </w:p>
    <w:p w14:paraId="74F25CCF" w14:textId="77777777" w:rsidR="003E37E7" w:rsidRDefault="003E37E7" w:rsidP="00463E4B">
      <w:pPr>
        <w:pStyle w:val="ListParagraph"/>
        <w:numPr>
          <w:ilvl w:val="0"/>
          <w:numId w:val="17"/>
        </w:numPr>
      </w:pPr>
      <w:r>
        <w:t xml:space="preserve">In-school suspensions and expulsions </w:t>
      </w:r>
    </w:p>
    <w:p w14:paraId="10DF633E" w14:textId="27B7EB36" w:rsidR="003E37E7" w:rsidRDefault="00463E4B" w:rsidP="00463E4B">
      <w:pPr>
        <w:ind w:left="1440"/>
      </w:pPr>
      <w:r>
        <w:t>—</w:t>
      </w:r>
      <w:r w:rsidR="003E37E7">
        <w:t>of 10 days or less</w:t>
      </w:r>
    </w:p>
    <w:p w14:paraId="64EF06AE" w14:textId="14E6152A" w:rsidR="003E37E7" w:rsidRDefault="00463E4B" w:rsidP="00463E4B">
      <w:pPr>
        <w:ind w:left="1440"/>
      </w:pPr>
      <w:r>
        <w:t>—</w:t>
      </w:r>
      <w:r w:rsidR="003E37E7">
        <w:t>of more than 10 days</w:t>
      </w:r>
    </w:p>
    <w:p w14:paraId="3FB355C1" w14:textId="6A14B1D7" w:rsidR="00D42969" w:rsidRDefault="003E37E7" w:rsidP="00463E4B">
      <w:pPr>
        <w:pStyle w:val="ListParagraph"/>
        <w:numPr>
          <w:ilvl w:val="0"/>
          <w:numId w:val="17"/>
        </w:numPr>
      </w:pPr>
      <w:r>
        <w:t>Disciplinary removals in total</w:t>
      </w:r>
    </w:p>
    <w:p w14:paraId="36F774F9" w14:textId="6A427307" w:rsidR="00623D15" w:rsidRPr="0012272E" w:rsidRDefault="00623D15" w:rsidP="00623D15">
      <w:pPr>
        <w:rPr>
          <w:b/>
          <w:bCs/>
        </w:rPr>
      </w:pPr>
      <w:r w:rsidRPr="0012272E">
        <w:rPr>
          <w:b/>
          <w:bCs/>
        </w:rPr>
        <w:lastRenderedPageBreak/>
        <w:t xml:space="preserve">Slide 22 / </w:t>
      </w:r>
      <w:r w:rsidR="001F70DA" w:rsidRPr="0012272E">
        <w:rPr>
          <w:b/>
          <w:bCs/>
        </w:rPr>
        <w:t>How is “Significant Disproportionality” Determined?</w:t>
      </w:r>
    </w:p>
    <w:p w14:paraId="3C5229F9" w14:textId="77777777" w:rsidR="0012272E" w:rsidRDefault="0012272E" w:rsidP="0012272E">
      <w:pPr>
        <w:ind w:left="720"/>
      </w:pPr>
      <w:r>
        <w:t>By collecting &amp; examining numerical data using the methods in §300.647</w:t>
      </w:r>
    </w:p>
    <w:p w14:paraId="1243B3E7" w14:textId="074F6B13" w:rsidR="001F70DA" w:rsidRDefault="0012272E" w:rsidP="0012272E">
      <w:pPr>
        <w:ind w:left="720"/>
      </w:pPr>
      <w:r>
        <w:t>—</w:t>
      </w:r>
      <w:r w:rsidRPr="0012272E">
        <w:rPr>
          <w:b/>
          <w:bCs/>
          <w:i/>
          <w:iCs/>
        </w:rPr>
        <w:t>Not</w:t>
      </w:r>
      <w:r>
        <w:t xml:space="preserve"> based on a district’s policies, procedures, or practices</w:t>
      </w:r>
    </w:p>
    <w:p w14:paraId="0E5C3050" w14:textId="77777777" w:rsidR="0012272E" w:rsidRDefault="0012272E" w:rsidP="00623D15"/>
    <w:p w14:paraId="3522C76A" w14:textId="3471497B" w:rsidR="00623D15" w:rsidRPr="009E101F" w:rsidRDefault="0012272E" w:rsidP="00623D15">
      <w:pPr>
        <w:rPr>
          <w:b/>
          <w:bCs/>
        </w:rPr>
      </w:pPr>
      <w:r w:rsidRPr="009E101F">
        <w:rPr>
          <w:b/>
          <w:bCs/>
        </w:rPr>
        <w:t xml:space="preserve">Slide 23 / </w:t>
      </w:r>
      <w:r w:rsidR="009E101F" w:rsidRPr="009E101F">
        <w:rPr>
          <w:b/>
          <w:bCs/>
        </w:rPr>
        <w:t>Definining “Significant Disproportionality”</w:t>
      </w:r>
    </w:p>
    <w:p w14:paraId="39D06647" w14:textId="77777777" w:rsidR="009E101F" w:rsidRDefault="009E101F" w:rsidP="009E101F">
      <w:pPr>
        <w:ind w:left="720"/>
      </w:pPr>
      <w:r>
        <w:t>State defines for LEAs and for state in general</w:t>
      </w:r>
    </w:p>
    <w:p w14:paraId="791CB40B" w14:textId="4E2950E5" w:rsidR="009E101F" w:rsidRDefault="009E101F" w:rsidP="009E101F">
      <w:pPr>
        <w:ind w:left="720"/>
      </w:pPr>
      <w:r>
        <w:t xml:space="preserve">State determines what level of disproportionality is “significant” using the </w:t>
      </w:r>
      <w:r w:rsidRPr="009E101F">
        <w:rPr>
          <w:b/>
          <w:bCs/>
        </w:rPr>
        <w:t>standard methodology</w:t>
      </w:r>
      <w:r>
        <w:t xml:space="preserve"> in §300.647</w:t>
      </w:r>
    </w:p>
    <w:p w14:paraId="22115362" w14:textId="4E202578" w:rsidR="009E101F" w:rsidRDefault="009E101F" w:rsidP="009E101F"/>
    <w:p w14:paraId="424A4FF3" w14:textId="6599F7E8" w:rsidR="009E101F" w:rsidRPr="003B5B0A" w:rsidRDefault="009E101F" w:rsidP="009E101F">
      <w:pPr>
        <w:rPr>
          <w:b/>
          <w:bCs/>
        </w:rPr>
      </w:pPr>
      <w:r w:rsidRPr="003B5B0A">
        <w:rPr>
          <w:b/>
          <w:bCs/>
        </w:rPr>
        <w:t xml:space="preserve">Slide 24 / </w:t>
      </w:r>
      <w:r w:rsidR="003B5B0A" w:rsidRPr="003B5B0A">
        <w:rPr>
          <w:b/>
          <w:bCs/>
        </w:rPr>
        <w:t>Stakeholder Involvement Required!</w:t>
      </w:r>
    </w:p>
    <w:p w14:paraId="580E6534" w14:textId="77777777" w:rsidR="000D4218" w:rsidRDefault="000D4218" w:rsidP="000D4218">
      <w:pPr>
        <w:ind w:left="720"/>
      </w:pPr>
      <w:r>
        <w:t xml:space="preserve">The standard methodology requires each state to consult with </w:t>
      </w:r>
      <w:r w:rsidRPr="000D4218">
        <w:rPr>
          <w:b/>
          <w:bCs/>
        </w:rPr>
        <w:t>stakeholders</w:t>
      </w:r>
      <w:r>
        <w:t xml:space="preserve"> to define key elements in the state’s plan</w:t>
      </w:r>
    </w:p>
    <w:p w14:paraId="23851A16" w14:textId="77777777" w:rsidR="000D4218" w:rsidRPr="000D4218" w:rsidRDefault="000D4218" w:rsidP="000D4218">
      <w:pPr>
        <w:ind w:left="720"/>
        <w:rPr>
          <w:b/>
          <w:bCs/>
        </w:rPr>
      </w:pPr>
      <w:r w:rsidRPr="000D4218">
        <w:rPr>
          <w:b/>
          <w:bCs/>
        </w:rPr>
        <w:t>Who's a "Stakeholder"?</w:t>
      </w:r>
    </w:p>
    <w:p w14:paraId="444689E5" w14:textId="77777777" w:rsidR="000D4218" w:rsidRDefault="000D4218" w:rsidP="000D4218">
      <w:pPr>
        <w:ind w:left="720"/>
      </w:pPr>
      <w:r>
        <w:t>All of us, really!</w:t>
      </w:r>
    </w:p>
    <w:p w14:paraId="611C1472" w14:textId="5E4880CC" w:rsidR="000D4218" w:rsidRDefault="000D4218" w:rsidP="000D4218">
      <w:pPr>
        <w:pStyle w:val="ListParagraph"/>
        <w:numPr>
          <w:ilvl w:val="0"/>
          <w:numId w:val="17"/>
        </w:numPr>
      </w:pPr>
      <w:r>
        <w:t xml:space="preserve">IDEA doesn’t define the term but explicitly does mention the State Advisory Panel (which includes individuals with disabilities and parents of children with disabilities) </w:t>
      </w:r>
      <w:r>
        <w:br/>
      </w:r>
    </w:p>
    <w:p w14:paraId="004D3CA0" w14:textId="6A9290B8" w:rsidR="009E101F" w:rsidRDefault="000D4218" w:rsidP="000D4218">
      <w:pPr>
        <w:pStyle w:val="ListParagraph"/>
        <w:numPr>
          <w:ilvl w:val="0"/>
          <w:numId w:val="17"/>
        </w:numPr>
      </w:pPr>
      <w:r>
        <w:t>IDEA also requires states (when amending policies and procedures) to  hold public hearings, ensure adequate notice of those hearings, and provide an opportunity for public comment</w:t>
      </w:r>
    </w:p>
    <w:p w14:paraId="13C6C2FB" w14:textId="770593D6" w:rsidR="003B3B37" w:rsidRPr="00F65AE2" w:rsidRDefault="003B3B37" w:rsidP="003B3B37">
      <w:pPr>
        <w:rPr>
          <w:b/>
          <w:bCs/>
        </w:rPr>
      </w:pPr>
      <w:r w:rsidRPr="00F65AE2">
        <w:rPr>
          <w:b/>
          <w:bCs/>
        </w:rPr>
        <w:t xml:space="preserve">Slide 25 / </w:t>
      </w:r>
      <w:r w:rsidR="0087752D" w:rsidRPr="00F65AE2">
        <w:rPr>
          <w:b/>
          <w:bCs/>
        </w:rPr>
        <w:t>Wrapping All This Up</w:t>
      </w:r>
    </w:p>
    <w:p w14:paraId="2C056A2F" w14:textId="74741250" w:rsidR="0087752D" w:rsidRDefault="000C0D32" w:rsidP="0087752D">
      <w:pPr>
        <w:ind w:left="720"/>
      </w:pPr>
      <w:r>
        <w:t>Activity Time: Circle, Square, Triangle</w:t>
      </w:r>
    </w:p>
    <w:p w14:paraId="23EF8924" w14:textId="0C3F1C8E" w:rsidR="000C0D32" w:rsidRDefault="000C0D32" w:rsidP="00C51328"/>
    <w:p w14:paraId="6C373931" w14:textId="3B7F393D" w:rsidR="00C51328" w:rsidRPr="00F65AE2" w:rsidRDefault="00C51328" w:rsidP="00C51328">
      <w:pPr>
        <w:rPr>
          <w:b/>
          <w:bCs/>
        </w:rPr>
      </w:pPr>
      <w:r w:rsidRPr="00F65AE2">
        <w:rPr>
          <w:b/>
          <w:bCs/>
        </w:rPr>
        <w:t xml:space="preserve">Slide 26 / </w:t>
      </w:r>
      <w:r w:rsidRPr="00F65AE2">
        <w:rPr>
          <w:b/>
          <w:bCs/>
        </w:rPr>
        <w:t>Thank you very much for joining us today!</w:t>
      </w:r>
    </w:p>
    <w:p w14:paraId="53AA5754" w14:textId="77777777" w:rsidR="00F65AE2" w:rsidRDefault="00F65AE2" w:rsidP="00F65AE2">
      <w:pPr>
        <w:ind w:left="720"/>
      </w:pPr>
      <w:r>
        <w:t xml:space="preserve">Together let us strive to give all our children an equal opportunity to learn, grow, and </w:t>
      </w:r>
      <w:r w:rsidRPr="00F65AE2">
        <w:rPr>
          <w:i/>
          <w:iCs/>
        </w:rPr>
        <w:t>become</w:t>
      </w:r>
      <w:r>
        <w:t xml:space="preserve"> in our schools and communities.</w:t>
      </w:r>
    </w:p>
    <w:p w14:paraId="1824DA63" w14:textId="7B6EDE73" w:rsidR="00F65AE2" w:rsidRDefault="00F65AE2" w:rsidP="00F65AE2">
      <w:pPr>
        <w:ind w:left="720"/>
      </w:pPr>
      <w:r>
        <w:t>This training curriculum is a product of the Center for Parent Information and Resources, 2020</w:t>
      </w:r>
      <w:r w:rsidR="00DB1292">
        <w:t xml:space="preserve">, available online at: </w:t>
      </w:r>
      <w:r w:rsidR="00E40143">
        <w:br/>
      </w:r>
      <w:hyperlink r:id="rId12" w:history="1">
        <w:r w:rsidR="00E40143" w:rsidRPr="00C1603C">
          <w:rPr>
            <w:rStyle w:val="Hyperlink"/>
          </w:rPr>
          <w:t>https://www.parentcenterhub.org</w:t>
        </w:r>
        <w:r w:rsidR="00E40143" w:rsidRPr="00C1603C">
          <w:rPr>
            <w:rStyle w:val="Hyperlink"/>
          </w:rPr>
          <w:t>/</w:t>
        </w:r>
        <w:r w:rsidR="00E40143" w:rsidRPr="00C1603C">
          <w:rPr>
            <w:rStyle w:val="Hyperlink"/>
          </w:rPr>
          <w:t>disproportionality-in-special-education</w:t>
        </w:r>
        <w:r w:rsidR="00E40143" w:rsidRPr="00C1603C">
          <w:rPr>
            <w:rStyle w:val="Hyperlink"/>
          </w:rPr>
          <w:t>/</w:t>
        </w:r>
      </w:hyperlink>
      <w:r w:rsidR="00E40143">
        <w:t xml:space="preserve"> </w:t>
      </w:r>
      <w:r>
        <w:t xml:space="preserve"> </w:t>
      </w:r>
    </w:p>
    <w:p w14:paraId="685F4C87" w14:textId="43A835C7" w:rsidR="000C0D32" w:rsidRDefault="00F65AE2" w:rsidP="0087752D">
      <w:pPr>
        <w:ind w:left="720"/>
      </w:pPr>
      <w:r>
        <w:t>The CPIR is made possible through Cooperative Agreement Number H328R130014 between OSEP and the Statewide Parent Advocacy Network (SPAN). The contents of this document do not necessarily reflect the views or policies of the Department of Education, nor does mention of trade names, commercial products, or organizations imply endorsement by the U.S. Government.</w:t>
      </w:r>
      <w:r w:rsidR="00E40143">
        <w:t xml:space="preserve"> </w:t>
      </w:r>
    </w:p>
    <w:p w14:paraId="0ACF702A" w14:textId="77777777" w:rsidR="0087752D" w:rsidRPr="00FB2630" w:rsidRDefault="0087752D" w:rsidP="003B3B37"/>
    <w:sectPr w:rsidR="0087752D" w:rsidRPr="00FB2630" w:rsidSect="00B93D4A">
      <w:footerReference w:type="default" r:id="rId13"/>
      <w:footerReference w:type="first" r:id="rId14"/>
      <w:endnotePr>
        <w:numFmt w:val="decimal"/>
      </w:endnotePr>
      <w:pgSz w:w="12240" w:h="15840"/>
      <w:pgMar w:top="1296" w:right="2070" w:bottom="1296" w:left="129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DD7B9A" w14:textId="77777777" w:rsidR="00F91850" w:rsidRDefault="00F91850">
      <w:pPr>
        <w:spacing w:after="0" w:line="240" w:lineRule="auto"/>
      </w:pPr>
      <w:r>
        <w:separator/>
      </w:r>
    </w:p>
  </w:endnote>
  <w:endnote w:type="continuationSeparator" w:id="0">
    <w:p w14:paraId="0411FD15" w14:textId="77777777" w:rsidR="00F91850" w:rsidRDefault="00F91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DD927" w14:textId="77777777" w:rsidR="0074267C" w:rsidRDefault="0074267C" w:rsidP="00480187">
    <w:pPr>
      <w:pStyle w:val="NoSpacing"/>
      <w:spacing w:before="120" w:after="0"/>
      <w:ind w:right="-486"/>
      <w:jc w:val="center"/>
      <w:rPr>
        <w:i/>
      </w:rPr>
    </w:pPr>
    <w:r>
      <w:rPr>
        <w:i/>
      </w:rPr>
      <w:t>________________________________________________________________________________</w:t>
    </w:r>
  </w:p>
  <w:p w14:paraId="69C05ACC" w14:textId="6C05F74C" w:rsidR="0074267C" w:rsidRPr="00056605" w:rsidRDefault="0074267C" w:rsidP="00480187">
    <w:pPr>
      <w:pStyle w:val="NoSpacing"/>
      <w:spacing w:before="120" w:after="0"/>
      <w:ind w:right="-486"/>
      <w:jc w:val="center"/>
      <w:rPr>
        <w:i/>
      </w:rPr>
    </w:pPr>
    <w:r w:rsidRPr="00754D6E">
      <w:rPr>
        <w:i/>
      </w:rPr>
      <w:t>Disproportionality</w:t>
    </w:r>
    <w:r>
      <w:rPr>
        <w:i/>
      </w:rPr>
      <w:t xml:space="preserve"> in Special Education</w:t>
    </w:r>
    <w:r w:rsidRPr="00754D6E">
      <w:rPr>
        <w:i/>
      </w:rPr>
      <w:t xml:space="preserve">: </w:t>
    </w:r>
    <w:r w:rsidR="0022400A">
      <w:rPr>
        <w:i/>
      </w:rPr>
      <w:t xml:space="preserve">Text-Only Version of </w:t>
    </w:r>
    <w:r>
      <w:rPr>
        <w:i/>
      </w:rPr>
      <w:t>Slideshow 1</w:t>
    </w:r>
    <w:r>
      <w:tab/>
    </w:r>
    <w:r>
      <w:tab/>
    </w:r>
    <w:r>
      <w:tab/>
    </w:r>
    <w:r w:rsidRPr="00754D6E">
      <w:t>Page</w:t>
    </w:r>
    <w:r>
      <w:t xml:space="preserve"> |</w:t>
    </w:r>
    <w:r w:rsidRPr="00754D6E">
      <w:t xml:space="preserve"> </w:t>
    </w:r>
    <w:r w:rsidRPr="00754D6E">
      <w:fldChar w:fldCharType="begin"/>
    </w:r>
    <w:r w:rsidRPr="00754D6E">
      <w:instrText xml:space="preserve"> PAGE   \* MERGEFORMAT </w:instrText>
    </w:r>
    <w:r w:rsidRPr="00754D6E">
      <w:fldChar w:fldCharType="separate"/>
    </w:r>
    <w:r>
      <w:rPr>
        <w:noProof/>
      </w:rPr>
      <w:t>16</w:t>
    </w:r>
    <w:r w:rsidRPr="00754D6E">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0FBF5" w14:textId="77777777" w:rsidR="0074267C" w:rsidRDefault="0074267C" w:rsidP="00F92F39">
    <w:pPr>
      <w:spacing w:after="0" w:line="240" w:lineRule="auto"/>
      <w:ind w:left="-720" w:right="-8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7DD13" w14:textId="77777777" w:rsidR="00F91850" w:rsidRDefault="00F91850">
      <w:pPr>
        <w:spacing w:after="0" w:line="240" w:lineRule="auto"/>
      </w:pPr>
      <w:bookmarkStart w:id="0" w:name="_Hlk479673164"/>
      <w:bookmarkEnd w:id="0"/>
      <w:r>
        <w:separator/>
      </w:r>
    </w:p>
  </w:footnote>
  <w:footnote w:type="continuationSeparator" w:id="0">
    <w:p w14:paraId="544C4C1D" w14:textId="77777777" w:rsidR="00F91850" w:rsidRDefault="00F918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77AE2"/>
    <w:multiLevelType w:val="hybridMultilevel"/>
    <w:tmpl w:val="092E9E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C66E5C"/>
    <w:multiLevelType w:val="hybridMultilevel"/>
    <w:tmpl w:val="FFBC59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9E1003"/>
    <w:multiLevelType w:val="hybridMultilevel"/>
    <w:tmpl w:val="E902B4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970405"/>
    <w:multiLevelType w:val="hybridMultilevel"/>
    <w:tmpl w:val="DE5AD92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1E85064B"/>
    <w:multiLevelType w:val="hybridMultilevel"/>
    <w:tmpl w:val="5078A6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1782336"/>
    <w:multiLevelType w:val="hybridMultilevel"/>
    <w:tmpl w:val="0F3AAA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39713C0"/>
    <w:multiLevelType w:val="hybridMultilevel"/>
    <w:tmpl w:val="A6F807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7715886"/>
    <w:multiLevelType w:val="hybridMultilevel"/>
    <w:tmpl w:val="95AC5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8DB01B2"/>
    <w:multiLevelType w:val="hybridMultilevel"/>
    <w:tmpl w:val="9E3267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28712FA"/>
    <w:multiLevelType w:val="hybridMultilevel"/>
    <w:tmpl w:val="8384F0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B236A20"/>
    <w:multiLevelType w:val="hybridMultilevel"/>
    <w:tmpl w:val="3CF4C7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2DE0554"/>
    <w:multiLevelType w:val="hybridMultilevel"/>
    <w:tmpl w:val="276EF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4052ACB"/>
    <w:multiLevelType w:val="hybridMultilevel"/>
    <w:tmpl w:val="BFAE2D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D2D6CD9"/>
    <w:multiLevelType w:val="hybridMultilevel"/>
    <w:tmpl w:val="306AC174"/>
    <w:lvl w:ilvl="0" w:tplc="6980C228">
      <w:start w:val="1"/>
      <w:numFmt w:val="bullet"/>
      <w:pStyle w:val="SlideNumberandTitle"/>
      <w:lvlText w:val=""/>
      <w:lvlJc w:val="left"/>
      <w:pPr>
        <w:ind w:left="1260" w:hanging="360"/>
      </w:pPr>
      <w:rPr>
        <w:rFonts w:ascii="Symbol" w:hAnsi="Symbol"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4E920682"/>
    <w:multiLevelType w:val="hybridMultilevel"/>
    <w:tmpl w:val="A4060F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114419B"/>
    <w:multiLevelType w:val="hybridMultilevel"/>
    <w:tmpl w:val="381AB1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D457D6C"/>
    <w:multiLevelType w:val="hybridMultilevel"/>
    <w:tmpl w:val="B39E5A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3"/>
  </w:num>
  <w:num w:numId="3">
    <w:abstractNumId w:val="2"/>
  </w:num>
  <w:num w:numId="4">
    <w:abstractNumId w:val="12"/>
  </w:num>
  <w:num w:numId="5">
    <w:abstractNumId w:val="10"/>
  </w:num>
  <w:num w:numId="6">
    <w:abstractNumId w:val="5"/>
  </w:num>
  <w:num w:numId="7">
    <w:abstractNumId w:val="7"/>
  </w:num>
  <w:num w:numId="8">
    <w:abstractNumId w:val="15"/>
  </w:num>
  <w:num w:numId="9">
    <w:abstractNumId w:val="14"/>
  </w:num>
  <w:num w:numId="10">
    <w:abstractNumId w:val="6"/>
  </w:num>
  <w:num w:numId="11">
    <w:abstractNumId w:val="9"/>
  </w:num>
  <w:num w:numId="12">
    <w:abstractNumId w:val="11"/>
  </w:num>
  <w:num w:numId="13">
    <w:abstractNumId w:val="16"/>
  </w:num>
  <w:num w:numId="14">
    <w:abstractNumId w:val="4"/>
  </w:num>
  <w:num w:numId="15">
    <w:abstractNumId w:val="0"/>
  </w:num>
  <w:num w:numId="16">
    <w:abstractNumId w:val="1"/>
  </w:num>
  <w:num w:numId="17">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633"/>
    <w:rsid w:val="00000392"/>
    <w:rsid w:val="000011D5"/>
    <w:rsid w:val="00002037"/>
    <w:rsid w:val="00005627"/>
    <w:rsid w:val="0000653D"/>
    <w:rsid w:val="00012F06"/>
    <w:rsid w:val="000135CC"/>
    <w:rsid w:val="000151E4"/>
    <w:rsid w:val="000153E8"/>
    <w:rsid w:val="00020441"/>
    <w:rsid w:val="00020E97"/>
    <w:rsid w:val="00021B89"/>
    <w:rsid w:val="000247BB"/>
    <w:rsid w:val="00027C9E"/>
    <w:rsid w:val="000314A8"/>
    <w:rsid w:val="00032E9E"/>
    <w:rsid w:val="000412D7"/>
    <w:rsid w:val="000425CE"/>
    <w:rsid w:val="00044CE6"/>
    <w:rsid w:val="000465BE"/>
    <w:rsid w:val="00046EF2"/>
    <w:rsid w:val="00047190"/>
    <w:rsid w:val="000511FF"/>
    <w:rsid w:val="00051AFC"/>
    <w:rsid w:val="00054D10"/>
    <w:rsid w:val="000562DA"/>
    <w:rsid w:val="00056605"/>
    <w:rsid w:val="0006199A"/>
    <w:rsid w:val="00062A96"/>
    <w:rsid w:val="00064CC9"/>
    <w:rsid w:val="000658E1"/>
    <w:rsid w:val="0007254E"/>
    <w:rsid w:val="00072777"/>
    <w:rsid w:val="000731AB"/>
    <w:rsid w:val="000757CD"/>
    <w:rsid w:val="000762A0"/>
    <w:rsid w:val="000858C9"/>
    <w:rsid w:val="0009041B"/>
    <w:rsid w:val="00095C05"/>
    <w:rsid w:val="000A2C2B"/>
    <w:rsid w:val="000A32DD"/>
    <w:rsid w:val="000A3D6B"/>
    <w:rsid w:val="000A4387"/>
    <w:rsid w:val="000C0D32"/>
    <w:rsid w:val="000C199E"/>
    <w:rsid w:val="000C3221"/>
    <w:rsid w:val="000C34E2"/>
    <w:rsid w:val="000C39EC"/>
    <w:rsid w:val="000C5F3C"/>
    <w:rsid w:val="000D2BA4"/>
    <w:rsid w:val="000D3E89"/>
    <w:rsid w:val="000D4218"/>
    <w:rsid w:val="000D4D08"/>
    <w:rsid w:val="000E1BF2"/>
    <w:rsid w:val="000E3801"/>
    <w:rsid w:val="000E5FB6"/>
    <w:rsid w:val="000E62FE"/>
    <w:rsid w:val="000F4E92"/>
    <w:rsid w:val="000F79F7"/>
    <w:rsid w:val="001021E7"/>
    <w:rsid w:val="00103EAB"/>
    <w:rsid w:val="00105470"/>
    <w:rsid w:val="0010569E"/>
    <w:rsid w:val="0010784A"/>
    <w:rsid w:val="00111A00"/>
    <w:rsid w:val="00115FDE"/>
    <w:rsid w:val="0011733B"/>
    <w:rsid w:val="001213FB"/>
    <w:rsid w:val="0012272E"/>
    <w:rsid w:val="001249C3"/>
    <w:rsid w:val="0012565A"/>
    <w:rsid w:val="001274E3"/>
    <w:rsid w:val="00127725"/>
    <w:rsid w:val="00127F32"/>
    <w:rsid w:val="001308B0"/>
    <w:rsid w:val="00130977"/>
    <w:rsid w:val="00134470"/>
    <w:rsid w:val="00134E18"/>
    <w:rsid w:val="0013596C"/>
    <w:rsid w:val="001368BA"/>
    <w:rsid w:val="00136BF2"/>
    <w:rsid w:val="001433C1"/>
    <w:rsid w:val="00144FEE"/>
    <w:rsid w:val="0014511B"/>
    <w:rsid w:val="001473E6"/>
    <w:rsid w:val="0015020D"/>
    <w:rsid w:val="001541BA"/>
    <w:rsid w:val="00154E2E"/>
    <w:rsid w:val="00155857"/>
    <w:rsid w:val="00155B7E"/>
    <w:rsid w:val="0015684C"/>
    <w:rsid w:val="001577A9"/>
    <w:rsid w:val="001607B8"/>
    <w:rsid w:val="00165CC4"/>
    <w:rsid w:val="00173193"/>
    <w:rsid w:val="0017386E"/>
    <w:rsid w:val="00173F1C"/>
    <w:rsid w:val="0017493B"/>
    <w:rsid w:val="0017519A"/>
    <w:rsid w:val="0017581F"/>
    <w:rsid w:val="001807E9"/>
    <w:rsid w:val="001834DF"/>
    <w:rsid w:val="00195CA1"/>
    <w:rsid w:val="001976D0"/>
    <w:rsid w:val="00197E61"/>
    <w:rsid w:val="001A4F65"/>
    <w:rsid w:val="001A6F2C"/>
    <w:rsid w:val="001A70E9"/>
    <w:rsid w:val="001B0EF7"/>
    <w:rsid w:val="001B1760"/>
    <w:rsid w:val="001B3791"/>
    <w:rsid w:val="001B403A"/>
    <w:rsid w:val="001B73C8"/>
    <w:rsid w:val="001C13B1"/>
    <w:rsid w:val="001C23C2"/>
    <w:rsid w:val="001C37B0"/>
    <w:rsid w:val="001C5722"/>
    <w:rsid w:val="001C5BB2"/>
    <w:rsid w:val="001D0C50"/>
    <w:rsid w:val="001D1DBC"/>
    <w:rsid w:val="001D33E0"/>
    <w:rsid w:val="001D67D7"/>
    <w:rsid w:val="001E0629"/>
    <w:rsid w:val="001E525A"/>
    <w:rsid w:val="001E5BE1"/>
    <w:rsid w:val="001F172C"/>
    <w:rsid w:val="001F57E7"/>
    <w:rsid w:val="001F61FB"/>
    <w:rsid w:val="001F6E29"/>
    <w:rsid w:val="001F70DA"/>
    <w:rsid w:val="00200ED7"/>
    <w:rsid w:val="00201C62"/>
    <w:rsid w:val="002035B5"/>
    <w:rsid w:val="00216ED4"/>
    <w:rsid w:val="0021747E"/>
    <w:rsid w:val="00220B48"/>
    <w:rsid w:val="002210D8"/>
    <w:rsid w:val="00221117"/>
    <w:rsid w:val="00221842"/>
    <w:rsid w:val="00221C10"/>
    <w:rsid w:val="00221FF3"/>
    <w:rsid w:val="0022368D"/>
    <w:rsid w:val="0022400A"/>
    <w:rsid w:val="002250A0"/>
    <w:rsid w:val="00227C29"/>
    <w:rsid w:val="0023192E"/>
    <w:rsid w:val="002324E9"/>
    <w:rsid w:val="00235824"/>
    <w:rsid w:val="00236572"/>
    <w:rsid w:val="00237529"/>
    <w:rsid w:val="002409FE"/>
    <w:rsid w:val="00241AFE"/>
    <w:rsid w:val="00242F8E"/>
    <w:rsid w:val="00243E50"/>
    <w:rsid w:val="002456F0"/>
    <w:rsid w:val="00250CBF"/>
    <w:rsid w:val="00251E75"/>
    <w:rsid w:val="00252C76"/>
    <w:rsid w:val="00254EF4"/>
    <w:rsid w:val="00261C10"/>
    <w:rsid w:val="00262088"/>
    <w:rsid w:val="00273431"/>
    <w:rsid w:val="00273AD8"/>
    <w:rsid w:val="00280DEA"/>
    <w:rsid w:val="00283B05"/>
    <w:rsid w:val="00290374"/>
    <w:rsid w:val="00291721"/>
    <w:rsid w:val="002970A6"/>
    <w:rsid w:val="002A0EF3"/>
    <w:rsid w:val="002A15FE"/>
    <w:rsid w:val="002A4FFE"/>
    <w:rsid w:val="002B0099"/>
    <w:rsid w:val="002B28FF"/>
    <w:rsid w:val="002B3AD0"/>
    <w:rsid w:val="002B6099"/>
    <w:rsid w:val="002B638B"/>
    <w:rsid w:val="002B7691"/>
    <w:rsid w:val="002C0570"/>
    <w:rsid w:val="002C2C47"/>
    <w:rsid w:val="002C36F1"/>
    <w:rsid w:val="002C50FE"/>
    <w:rsid w:val="002C7BAE"/>
    <w:rsid w:val="002D0C93"/>
    <w:rsid w:val="002D3A2E"/>
    <w:rsid w:val="002D5AB3"/>
    <w:rsid w:val="002E3E8D"/>
    <w:rsid w:val="002E6805"/>
    <w:rsid w:val="002F1DB1"/>
    <w:rsid w:val="002F2712"/>
    <w:rsid w:val="002F3643"/>
    <w:rsid w:val="002F3BF0"/>
    <w:rsid w:val="002F5254"/>
    <w:rsid w:val="002F65C8"/>
    <w:rsid w:val="002F66D7"/>
    <w:rsid w:val="0030080F"/>
    <w:rsid w:val="00300E54"/>
    <w:rsid w:val="00302322"/>
    <w:rsid w:val="0030332F"/>
    <w:rsid w:val="003034A1"/>
    <w:rsid w:val="003035BC"/>
    <w:rsid w:val="00303E73"/>
    <w:rsid w:val="00303F43"/>
    <w:rsid w:val="00306F4A"/>
    <w:rsid w:val="00315536"/>
    <w:rsid w:val="00320419"/>
    <w:rsid w:val="00320479"/>
    <w:rsid w:val="00320F2C"/>
    <w:rsid w:val="0032241A"/>
    <w:rsid w:val="00322D91"/>
    <w:rsid w:val="00325815"/>
    <w:rsid w:val="003259FA"/>
    <w:rsid w:val="00326064"/>
    <w:rsid w:val="00327225"/>
    <w:rsid w:val="00331DB2"/>
    <w:rsid w:val="00335BC5"/>
    <w:rsid w:val="00336A46"/>
    <w:rsid w:val="00340057"/>
    <w:rsid w:val="003410E7"/>
    <w:rsid w:val="003458EA"/>
    <w:rsid w:val="00346909"/>
    <w:rsid w:val="003505B8"/>
    <w:rsid w:val="00351D89"/>
    <w:rsid w:val="00353DFA"/>
    <w:rsid w:val="003576BE"/>
    <w:rsid w:val="00357D9E"/>
    <w:rsid w:val="003628AA"/>
    <w:rsid w:val="00363242"/>
    <w:rsid w:val="00364B22"/>
    <w:rsid w:val="003674C3"/>
    <w:rsid w:val="00371F49"/>
    <w:rsid w:val="00372173"/>
    <w:rsid w:val="003725B2"/>
    <w:rsid w:val="003740AA"/>
    <w:rsid w:val="00375AFD"/>
    <w:rsid w:val="00375C14"/>
    <w:rsid w:val="003802C9"/>
    <w:rsid w:val="003808A7"/>
    <w:rsid w:val="00381C2E"/>
    <w:rsid w:val="00391186"/>
    <w:rsid w:val="00394447"/>
    <w:rsid w:val="003A1418"/>
    <w:rsid w:val="003A68DE"/>
    <w:rsid w:val="003B0413"/>
    <w:rsid w:val="003B1F16"/>
    <w:rsid w:val="003B22F5"/>
    <w:rsid w:val="003B3B37"/>
    <w:rsid w:val="003B5B0A"/>
    <w:rsid w:val="003B5E49"/>
    <w:rsid w:val="003C015E"/>
    <w:rsid w:val="003C1031"/>
    <w:rsid w:val="003C1DE4"/>
    <w:rsid w:val="003C1FCA"/>
    <w:rsid w:val="003C2C40"/>
    <w:rsid w:val="003D03B8"/>
    <w:rsid w:val="003D1BC4"/>
    <w:rsid w:val="003D4127"/>
    <w:rsid w:val="003D5EA7"/>
    <w:rsid w:val="003E3417"/>
    <w:rsid w:val="003E37E7"/>
    <w:rsid w:val="003F0FFF"/>
    <w:rsid w:val="003F1F1B"/>
    <w:rsid w:val="003F7748"/>
    <w:rsid w:val="00402F24"/>
    <w:rsid w:val="00403C10"/>
    <w:rsid w:val="00405C7A"/>
    <w:rsid w:val="00406C78"/>
    <w:rsid w:val="0041046E"/>
    <w:rsid w:val="00410C69"/>
    <w:rsid w:val="004126D1"/>
    <w:rsid w:val="00417DAA"/>
    <w:rsid w:val="0042268E"/>
    <w:rsid w:val="00423044"/>
    <w:rsid w:val="004258C0"/>
    <w:rsid w:val="00430664"/>
    <w:rsid w:val="00433460"/>
    <w:rsid w:val="00441039"/>
    <w:rsid w:val="00442C9F"/>
    <w:rsid w:val="00444C2F"/>
    <w:rsid w:val="00447316"/>
    <w:rsid w:val="00450258"/>
    <w:rsid w:val="00450DDD"/>
    <w:rsid w:val="0045226F"/>
    <w:rsid w:val="00454875"/>
    <w:rsid w:val="00455C62"/>
    <w:rsid w:val="00456963"/>
    <w:rsid w:val="00457406"/>
    <w:rsid w:val="00457864"/>
    <w:rsid w:val="00463E4B"/>
    <w:rsid w:val="00473193"/>
    <w:rsid w:val="00474C4E"/>
    <w:rsid w:val="00475512"/>
    <w:rsid w:val="00477F53"/>
    <w:rsid w:val="00480187"/>
    <w:rsid w:val="00480A81"/>
    <w:rsid w:val="0048183F"/>
    <w:rsid w:val="0048187E"/>
    <w:rsid w:val="00482489"/>
    <w:rsid w:val="004857DC"/>
    <w:rsid w:val="004859F5"/>
    <w:rsid w:val="00486BE9"/>
    <w:rsid w:val="00491D97"/>
    <w:rsid w:val="00493961"/>
    <w:rsid w:val="00495000"/>
    <w:rsid w:val="004972E8"/>
    <w:rsid w:val="004A03E0"/>
    <w:rsid w:val="004A5566"/>
    <w:rsid w:val="004B0A74"/>
    <w:rsid w:val="004B1213"/>
    <w:rsid w:val="004B4C2A"/>
    <w:rsid w:val="004B65C8"/>
    <w:rsid w:val="004B7BE4"/>
    <w:rsid w:val="004C2457"/>
    <w:rsid w:val="004C5901"/>
    <w:rsid w:val="004C6D93"/>
    <w:rsid w:val="004C741C"/>
    <w:rsid w:val="004D1259"/>
    <w:rsid w:val="004D50F9"/>
    <w:rsid w:val="004E0272"/>
    <w:rsid w:val="004E27C9"/>
    <w:rsid w:val="004E3930"/>
    <w:rsid w:val="004E4B88"/>
    <w:rsid w:val="004F0647"/>
    <w:rsid w:val="004F07A5"/>
    <w:rsid w:val="004F227C"/>
    <w:rsid w:val="004F45D5"/>
    <w:rsid w:val="004F4D1B"/>
    <w:rsid w:val="004F5290"/>
    <w:rsid w:val="004F6A36"/>
    <w:rsid w:val="004F6C06"/>
    <w:rsid w:val="00502256"/>
    <w:rsid w:val="005035A9"/>
    <w:rsid w:val="00505BA6"/>
    <w:rsid w:val="00507097"/>
    <w:rsid w:val="0050781A"/>
    <w:rsid w:val="00507BEE"/>
    <w:rsid w:val="00513E2F"/>
    <w:rsid w:val="00514EE7"/>
    <w:rsid w:val="005179F0"/>
    <w:rsid w:val="005217EB"/>
    <w:rsid w:val="005224E3"/>
    <w:rsid w:val="00523D3E"/>
    <w:rsid w:val="005255A8"/>
    <w:rsid w:val="005308D7"/>
    <w:rsid w:val="005309E7"/>
    <w:rsid w:val="005405C2"/>
    <w:rsid w:val="00540988"/>
    <w:rsid w:val="005436B9"/>
    <w:rsid w:val="00544F55"/>
    <w:rsid w:val="0054541F"/>
    <w:rsid w:val="005508E7"/>
    <w:rsid w:val="00551836"/>
    <w:rsid w:val="00551A12"/>
    <w:rsid w:val="005524AB"/>
    <w:rsid w:val="00552C7C"/>
    <w:rsid w:val="00554CB0"/>
    <w:rsid w:val="005554D6"/>
    <w:rsid w:val="00556E9D"/>
    <w:rsid w:val="0055775B"/>
    <w:rsid w:val="00557B3A"/>
    <w:rsid w:val="00560889"/>
    <w:rsid w:val="0056188B"/>
    <w:rsid w:val="00563F8F"/>
    <w:rsid w:val="00571F48"/>
    <w:rsid w:val="00574584"/>
    <w:rsid w:val="00575569"/>
    <w:rsid w:val="005766A5"/>
    <w:rsid w:val="00580C24"/>
    <w:rsid w:val="00581268"/>
    <w:rsid w:val="00582AF7"/>
    <w:rsid w:val="00585D92"/>
    <w:rsid w:val="00587E3E"/>
    <w:rsid w:val="005907F9"/>
    <w:rsid w:val="00591BD4"/>
    <w:rsid w:val="00591CD6"/>
    <w:rsid w:val="00592D00"/>
    <w:rsid w:val="00594B0F"/>
    <w:rsid w:val="00594C28"/>
    <w:rsid w:val="00597820"/>
    <w:rsid w:val="005A0F98"/>
    <w:rsid w:val="005A1B08"/>
    <w:rsid w:val="005A3128"/>
    <w:rsid w:val="005A3333"/>
    <w:rsid w:val="005A3AF7"/>
    <w:rsid w:val="005B1AFD"/>
    <w:rsid w:val="005B21A8"/>
    <w:rsid w:val="005B387B"/>
    <w:rsid w:val="005B4CBB"/>
    <w:rsid w:val="005C0103"/>
    <w:rsid w:val="005C1003"/>
    <w:rsid w:val="005C2F96"/>
    <w:rsid w:val="005C45B2"/>
    <w:rsid w:val="005C5136"/>
    <w:rsid w:val="005C5870"/>
    <w:rsid w:val="005D0FA4"/>
    <w:rsid w:val="005D1AEC"/>
    <w:rsid w:val="005D2F9A"/>
    <w:rsid w:val="005D5B15"/>
    <w:rsid w:val="005E1267"/>
    <w:rsid w:val="005E203D"/>
    <w:rsid w:val="00601754"/>
    <w:rsid w:val="006018DF"/>
    <w:rsid w:val="006024B5"/>
    <w:rsid w:val="006030B9"/>
    <w:rsid w:val="00604CC9"/>
    <w:rsid w:val="0060584A"/>
    <w:rsid w:val="00606B67"/>
    <w:rsid w:val="00610149"/>
    <w:rsid w:val="00611059"/>
    <w:rsid w:val="00611A06"/>
    <w:rsid w:val="0061221D"/>
    <w:rsid w:val="00614614"/>
    <w:rsid w:val="00616047"/>
    <w:rsid w:val="00621E56"/>
    <w:rsid w:val="0062226A"/>
    <w:rsid w:val="00622DBA"/>
    <w:rsid w:val="00623D15"/>
    <w:rsid w:val="00625D99"/>
    <w:rsid w:val="00640DF5"/>
    <w:rsid w:val="006426E2"/>
    <w:rsid w:val="0064359B"/>
    <w:rsid w:val="00644683"/>
    <w:rsid w:val="00646628"/>
    <w:rsid w:val="00646990"/>
    <w:rsid w:val="00647B6B"/>
    <w:rsid w:val="00650B0B"/>
    <w:rsid w:val="00650D83"/>
    <w:rsid w:val="00651E2D"/>
    <w:rsid w:val="00655406"/>
    <w:rsid w:val="00656653"/>
    <w:rsid w:val="00656B2D"/>
    <w:rsid w:val="00660242"/>
    <w:rsid w:val="00663DE4"/>
    <w:rsid w:val="00670544"/>
    <w:rsid w:val="00672312"/>
    <w:rsid w:val="00672457"/>
    <w:rsid w:val="0067407C"/>
    <w:rsid w:val="0067500A"/>
    <w:rsid w:val="006756D0"/>
    <w:rsid w:val="00676F80"/>
    <w:rsid w:val="006839C6"/>
    <w:rsid w:val="00683FF2"/>
    <w:rsid w:val="00684BFA"/>
    <w:rsid w:val="00691A06"/>
    <w:rsid w:val="00691DCD"/>
    <w:rsid w:val="006922B4"/>
    <w:rsid w:val="00692656"/>
    <w:rsid w:val="00696115"/>
    <w:rsid w:val="006966B4"/>
    <w:rsid w:val="006967BA"/>
    <w:rsid w:val="00697066"/>
    <w:rsid w:val="00697DFF"/>
    <w:rsid w:val="00697F4B"/>
    <w:rsid w:val="006A183C"/>
    <w:rsid w:val="006A60D1"/>
    <w:rsid w:val="006A61C8"/>
    <w:rsid w:val="006A7815"/>
    <w:rsid w:val="006A7BC2"/>
    <w:rsid w:val="006B3539"/>
    <w:rsid w:val="006B7B52"/>
    <w:rsid w:val="006D0380"/>
    <w:rsid w:val="006D1964"/>
    <w:rsid w:val="006D23A1"/>
    <w:rsid w:val="006D44BE"/>
    <w:rsid w:val="006D4F0F"/>
    <w:rsid w:val="006D6BFA"/>
    <w:rsid w:val="006E0D3F"/>
    <w:rsid w:val="006E1A8A"/>
    <w:rsid w:val="006E1B96"/>
    <w:rsid w:val="006E3F81"/>
    <w:rsid w:val="006E4A3B"/>
    <w:rsid w:val="006E5BA0"/>
    <w:rsid w:val="006E7482"/>
    <w:rsid w:val="006F1F8E"/>
    <w:rsid w:val="006F2929"/>
    <w:rsid w:val="006F5865"/>
    <w:rsid w:val="007020C1"/>
    <w:rsid w:val="007037DF"/>
    <w:rsid w:val="00712D13"/>
    <w:rsid w:val="00714B90"/>
    <w:rsid w:val="00720827"/>
    <w:rsid w:val="00721318"/>
    <w:rsid w:val="007228D2"/>
    <w:rsid w:val="00722EBC"/>
    <w:rsid w:val="00725FCE"/>
    <w:rsid w:val="00727297"/>
    <w:rsid w:val="0073048B"/>
    <w:rsid w:val="00730F82"/>
    <w:rsid w:val="007335C9"/>
    <w:rsid w:val="007337D9"/>
    <w:rsid w:val="007338A6"/>
    <w:rsid w:val="00735BE1"/>
    <w:rsid w:val="007414F8"/>
    <w:rsid w:val="0074186D"/>
    <w:rsid w:val="0074267C"/>
    <w:rsid w:val="00744334"/>
    <w:rsid w:val="007446DC"/>
    <w:rsid w:val="007462CF"/>
    <w:rsid w:val="00746F9C"/>
    <w:rsid w:val="00747EB1"/>
    <w:rsid w:val="0075020F"/>
    <w:rsid w:val="00751A0E"/>
    <w:rsid w:val="007524CB"/>
    <w:rsid w:val="00754D6E"/>
    <w:rsid w:val="007568CB"/>
    <w:rsid w:val="0076356E"/>
    <w:rsid w:val="0076584F"/>
    <w:rsid w:val="00766F15"/>
    <w:rsid w:val="007759FE"/>
    <w:rsid w:val="00777A7C"/>
    <w:rsid w:val="00784806"/>
    <w:rsid w:val="00791583"/>
    <w:rsid w:val="007921A0"/>
    <w:rsid w:val="00792633"/>
    <w:rsid w:val="0079315A"/>
    <w:rsid w:val="007936D4"/>
    <w:rsid w:val="00796C46"/>
    <w:rsid w:val="007A040D"/>
    <w:rsid w:val="007A45D2"/>
    <w:rsid w:val="007B1B34"/>
    <w:rsid w:val="007B281D"/>
    <w:rsid w:val="007B411F"/>
    <w:rsid w:val="007C0AC0"/>
    <w:rsid w:val="007C1EB5"/>
    <w:rsid w:val="007C3AE4"/>
    <w:rsid w:val="007C41EB"/>
    <w:rsid w:val="007D6AF2"/>
    <w:rsid w:val="007E0A09"/>
    <w:rsid w:val="007E27DE"/>
    <w:rsid w:val="007E2C31"/>
    <w:rsid w:val="007E4649"/>
    <w:rsid w:val="007E5CE4"/>
    <w:rsid w:val="007E739B"/>
    <w:rsid w:val="007F13A5"/>
    <w:rsid w:val="007F2B54"/>
    <w:rsid w:val="007F4C87"/>
    <w:rsid w:val="007F5585"/>
    <w:rsid w:val="007F6BCA"/>
    <w:rsid w:val="00800769"/>
    <w:rsid w:val="00800F21"/>
    <w:rsid w:val="00800F83"/>
    <w:rsid w:val="00802147"/>
    <w:rsid w:val="008023E2"/>
    <w:rsid w:val="00802780"/>
    <w:rsid w:val="008027C6"/>
    <w:rsid w:val="00804FED"/>
    <w:rsid w:val="008203C5"/>
    <w:rsid w:val="00820500"/>
    <w:rsid w:val="00821333"/>
    <w:rsid w:val="0082383C"/>
    <w:rsid w:val="00824426"/>
    <w:rsid w:val="008248D2"/>
    <w:rsid w:val="00826C2D"/>
    <w:rsid w:val="00832123"/>
    <w:rsid w:val="00836434"/>
    <w:rsid w:val="00836889"/>
    <w:rsid w:val="00836D1A"/>
    <w:rsid w:val="00842E08"/>
    <w:rsid w:val="0084624B"/>
    <w:rsid w:val="008466EC"/>
    <w:rsid w:val="00846BCB"/>
    <w:rsid w:val="00854986"/>
    <w:rsid w:val="0085529B"/>
    <w:rsid w:val="00855D7B"/>
    <w:rsid w:val="00862FDE"/>
    <w:rsid w:val="00871814"/>
    <w:rsid w:val="00876F89"/>
    <w:rsid w:val="0087752D"/>
    <w:rsid w:val="00882C94"/>
    <w:rsid w:val="00883F00"/>
    <w:rsid w:val="008847DE"/>
    <w:rsid w:val="00891095"/>
    <w:rsid w:val="008932AB"/>
    <w:rsid w:val="00897E4A"/>
    <w:rsid w:val="008A0E5C"/>
    <w:rsid w:val="008A3DB1"/>
    <w:rsid w:val="008A59D2"/>
    <w:rsid w:val="008A688B"/>
    <w:rsid w:val="008B0A39"/>
    <w:rsid w:val="008B4719"/>
    <w:rsid w:val="008B4E45"/>
    <w:rsid w:val="008B7A94"/>
    <w:rsid w:val="008C1FAE"/>
    <w:rsid w:val="008C25A9"/>
    <w:rsid w:val="008C378C"/>
    <w:rsid w:val="008C75D4"/>
    <w:rsid w:val="008D1413"/>
    <w:rsid w:val="008D3AD6"/>
    <w:rsid w:val="008D3C60"/>
    <w:rsid w:val="008D4594"/>
    <w:rsid w:val="008D7DBD"/>
    <w:rsid w:val="008E0D78"/>
    <w:rsid w:val="008E1C90"/>
    <w:rsid w:val="008E3454"/>
    <w:rsid w:val="008E4752"/>
    <w:rsid w:val="008E738C"/>
    <w:rsid w:val="008E73FF"/>
    <w:rsid w:val="008F5C4F"/>
    <w:rsid w:val="008F620D"/>
    <w:rsid w:val="008F65CA"/>
    <w:rsid w:val="009036BA"/>
    <w:rsid w:val="00907E86"/>
    <w:rsid w:val="00910D18"/>
    <w:rsid w:val="009110D1"/>
    <w:rsid w:val="00915A3B"/>
    <w:rsid w:val="00917270"/>
    <w:rsid w:val="00917B7B"/>
    <w:rsid w:val="00921008"/>
    <w:rsid w:val="0092296E"/>
    <w:rsid w:val="00922E4C"/>
    <w:rsid w:val="0093509B"/>
    <w:rsid w:val="0093608F"/>
    <w:rsid w:val="00936DFC"/>
    <w:rsid w:val="00946C68"/>
    <w:rsid w:val="009471D2"/>
    <w:rsid w:val="00947649"/>
    <w:rsid w:val="0095214D"/>
    <w:rsid w:val="00954168"/>
    <w:rsid w:val="009546F1"/>
    <w:rsid w:val="00956712"/>
    <w:rsid w:val="0095683A"/>
    <w:rsid w:val="00957F3E"/>
    <w:rsid w:val="00964E9F"/>
    <w:rsid w:val="009700A2"/>
    <w:rsid w:val="00972BFB"/>
    <w:rsid w:val="0097533A"/>
    <w:rsid w:val="00975984"/>
    <w:rsid w:val="00975D8C"/>
    <w:rsid w:val="0097668B"/>
    <w:rsid w:val="00982211"/>
    <w:rsid w:val="009834B1"/>
    <w:rsid w:val="0098413C"/>
    <w:rsid w:val="009851E1"/>
    <w:rsid w:val="0098525A"/>
    <w:rsid w:val="00985DDF"/>
    <w:rsid w:val="00986C79"/>
    <w:rsid w:val="00993B9D"/>
    <w:rsid w:val="009A0BED"/>
    <w:rsid w:val="009A1892"/>
    <w:rsid w:val="009B6044"/>
    <w:rsid w:val="009B72AE"/>
    <w:rsid w:val="009B72CB"/>
    <w:rsid w:val="009B7CDE"/>
    <w:rsid w:val="009B7F5C"/>
    <w:rsid w:val="009C4863"/>
    <w:rsid w:val="009C5DAA"/>
    <w:rsid w:val="009C69CC"/>
    <w:rsid w:val="009C7623"/>
    <w:rsid w:val="009D0F29"/>
    <w:rsid w:val="009D1D2E"/>
    <w:rsid w:val="009E101F"/>
    <w:rsid w:val="009E10AA"/>
    <w:rsid w:val="009E3E2E"/>
    <w:rsid w:val="009F1103"/>
    <w:rsid w:val="009F2CBB"/>
    <w:rsid w:val="009F6A0E"/>
    <w:rsid w:val="009F7AD9"/>
    <w:rsid w:val="00A005CC"/>
    <w:rsid w:val="00A03E60"/>
    <w:rsid w:val="00A07182"/>
    <w:rsid w:val="00A077EB"/>
    <w:rsid w:val="00A117F6"/>
    <w:rsid w:val="00A13204"/>
    <w:rsid w:val="00A1437E"/>
    <w:rsid w:val="00A15D44"/>
    <w:rsid w:val="00A17D40"/>
    <w:rsid w:val="00A20D41"/>
    <w:rsid w:val="00A21CC5"/>
    <w:rsid w:val="00A237B6"/>
    <w:rsid w:val="00A258A7"/>
    <w:rsid w:val="00A27F6F"/>
    <w:rsid w:val="00A31341"/>
    <w:rsid w:val="00A32623"/>
    <w:rsid w:val="00A34370"/>
    <w:rsid w:val="00A41C20"/>
    <w:rsid w:val="00A43FFF"/>
    <w:rsid w:val="00A44454"/>
    <w:rsid w:val="00A45288"/>
    <w:rsid w:val="00A465EB"/>
    <w:rsid w:val="00A50069"/>
    <w:rsid w:val="00A52A79"/>
    <w:rsid w:val="00A54FD0"/>
    <w:rsid w:val="00A616E5"/>
    <w:rsid w:val="00A64890"/>
    <w:rsid w:val="00A64914"/>
    <w:rsid w:val="00A651D9"/>
    <w:rsid w:val="00A66BA3"/>
    <w:rsid w:val="00A7247B"/>
    <w:rsid w:val="00A725F6"/>
    <w:rsid w:val="00A73155"/>
    <w:rsid w:val="00A745DF"/>
    <w:rsid w:val="00A803FA"/>
    <w:rsid w:val="00A85E4F"/>
    <w:rsid w:val="00A870D5"/>
    <w:rsid w:val="00A871E8"/>
    <w:rsid w:val="00A87C65"/>
    <w:rsid w:val="00A90087"/>
    <w:rsid w:val="00A9266B"/>
    <w:rsid w:val="00A93C15"/>
    <w:rsid w:val="00A9592C"/>
    <w:rsid w:val="00A96DAB"/>
    <w:rsid w:val="00A97103"/>
    <w:rsid w:val="00AA0A4A"/>
    <w:rsid w:val="00AA0DE6"/>
    <w:rsid w:val="00AA2F90"/>
    <w:rsid w:val="00AA4162"/>
    <w:rsid w:val="00AB27AC"/>
    <w:rsid w:val="00AB565C"/>
    <w:rsid w:val="00AB5F48"/>
    <w:rsid w:val="00AB5FDD"/>
    <w:rsid w:val="00AB716F"/>
    <w:rsid w:val="00AC0ED5"/>
    <w:rsid w:val="00AC3916"/>
    <w:rsid w:val="00AC594D"/>
    <w:rsid w:val="00AD0430"/>
    <w:rsid w:val="00AD6462"/>
    <w:rsid w:val="00AE1E57"/>
    <w:rsid w:val="00AE2E35"/>
    <w:rsid w:val="00AE2FE5"/>
    <w:rsid w:val="00AE3E3A"/>
    <w:rsid w:val="00AE6EA1"/>
    <w:rsid w:val="00AF141C"/>
    <w:rsid w:val="00AF1A94"/>
    <w:rsid w:val="00AF3214"/>
    <w:rsid w:val="00AF53B9"/>
    <w:rsid w:val="00AF5876"/>
    <w:rsid w:val="00AF752D"/>
    <w:rsid w:val="00B00C3B"/>
    <w:rsid w:val="00B01039"/>
    <w:rsid w:val="00B01C47"/>
    <w:rsid w:val="00B02E01"/>
    <w:rsid w:val="00B04DC3"/>
    <w:rsid w:val="00B05230"/>
    <w:rsid w:val="00B11487"/>
    <w:rsid w:val="00B23A20"/>
    <w:rsid w:val="00B26BBA"/>
    <w:rsid w:val="00B32434"/>
    <w:rsid w:val="00B37596"/>
    <w:rsid w:val="00B40597"/>
    <w:rsid w:val="00B43979"/>
    <w:rsid w:val="00B500FB"/>
    <w:rsid w:val="00B517E3"/>
    <w:rsid w:val="00B51A9C"/>
    <w:rsid w:val="00B53C55"/>
    <w:rsid w:val="00B54299"/>
    <w:rsid w:val="00B56BD1"/>
    <w:rsid w:val="00B57141"/>
    <w:rsid w:val="00B61B3B"/>
    <w:rsid w:val="00B61E51"/>
    <w:rsid w:val="00B64044"/>
    <w:rsid w:val="00B6601F"/>
    <w:rsid w:val="00B66874"/>
    <w:rsid w:val="00B7370D"/>
    <w:rsid w:val="00B74A9D"/>
    <w:rsid w:val="00B81579"/>
    <w:rsid w:val="00B8523A"/>
    <w:rsid w:val="00B85975"/>
    <w:rsid w:val="00B85C9A"/>
    <w:rsid w:val="00B90313"/>
    <w:rsid w:val="00B93D4A"/>
    <w:rsid w:val="00B94CCD"/>
    <w:rsid w:val="00B9746F"/>
    <w:rsid w:val="00BA2FCF"/>
    <w:rsid w:val="00BA5EE6"/>
    <w:rsid w:val="00BB03CC"/>
    <w:rsid w:val="00BB1035"/>
    <w:rsid w:val="00BB4006"/>
    <w:rsid w:val="00BB6477"/>
    <w:rsid w:val="00BB6EEC"/>
    <w:rsid w:val="00BC0223"/>
    <w:rsid w:val="00BC049D"/>
    <w:rsid w:val="00BC07A8"/>
    <w:rsid w:val="00BC2568"/>
    <w:rsid w:val="00BC4E34"/>
    <w:rsid w:val="00BD176E"/>
    <w:rsid w:val="00BD36CE"/>
    <w:rsid w:val="00BD4FBD"/>
    <w:rsid w:val="00BD6998"/>
    <w:rsid w:val="00BD7C52"/>
    <w:rsid w:val="00BE1B62"/>
    <w:rsid w:val="00BE33AD"/>
    <w:rsid w:val="00BE56A8"/>
    <w:rsid w:val="00BE5F96"/>
    <w:rsid w:val="00BE7D99"/>
    <w:rsid w:val="00BF664A"/>
    <w:rsid w:val="00C011C5"/>
    <w:rsid w:val="00C060B7"/>
    <w:rsid w:val="00C06C39"/>
    <w:rsid w:val="00C06F71"/>
    <w:rsid w:val="00C1102C"/>
    <w:rsid w:val="00C126B6"/>
    <w:rsid w:val="00C158CE"/>
    <w:rsid w:val="00C16739"/>
    <w:rsid w:val="00C172B1"/>
    <w:rsid w:val="00C21E39"/>
    <w:rsid w:val="00C21EA4"/>
    <w:rsid w:val="00C22859"/>
    <w:rsid w:val="00C25E95"/>
    <w:rsid w:val="00C25EBA"/>
    <w:rsid w:val="00C27F43"/>
    <w:rsid w:val="00C3168D"/>
    <w:rsid w:val="00C36006"/>
    <w:rsid w:val="00C37EF5"/>
    <w:rsid w:val="00C40527"/>
    <w:rsid w:val="00C41DAC"/>
    <w:rsid w:val="00C43235"/>
    <w:rsid w:val="00C44B2F"/>
    <w:rsid w:val="00C45F28"/>
    <w:rsid w:val="00C502A6"/>
    <w:rsid w:val="00C51328"/>
    <w:rsid w:val="00C52A24"/>
    <w:rsid w:val="00C52E45"/>
    <w:rsid w:val="00C5446E"/>
    <w:rsid w:val="00C6155F"/>
    <w:rsid w:val="00C61CBF"/>
    <w:rsid w:val="00C6427C"/>
    <w:rsid w:val="00C64667"/>
    <w:rsid w:val="00C64C27"/>
    <w:rsid w:val="00C65763"/>
    <w:rsid w:val="00C66161"/>
    <w:rsid w:val="00C6757B"/>
    <w:rsid w:val="00C677AF"/>
    <w:rsid w:val="00C732FB"/>
    <w:rsid w:val="00C73F18"/>
    <w:rsid w:val="00C76ED6"/>
    <w:rsid w:val="00C77D93"/>
    <w:rsid w:val="00C77D98"/>
    <w:rsid w:val="00C828F3"/>
    <w:rsid w:val="00C83372"/>
    <w:rsid w:val="00C83C56"/>
    <w:rsid w:val="00C862C3"/>
    <w:rsid w:val="00C90263"/>
    <w:rsid w:val="00C91F9F"/>
    <w:rsid w:val="00C926ED"/>
    <w:rsid w:val="00C96501"/>
    <w:rsid w:val="00CA20E7"/>
    <w:rsid w:val="00CA365C"/>
    <w:rsid w:val="00CA5C3C"/>
    <w:rsid w:val="00CA5D36"/>
    <w:rsid w:val="00CA5F01"/>
    <w:rsid w:val="00CA6065"/>
    <w:rsid w:val="00CA6A09"/>
    <w:rsid w:val="00CB074A"/>
    <w:rsid w:val="00CB22F4"/>
    <w:rsid w:val="00CB26A4"/>
    <w:rsid w:val="00CB30D3"/>
    <w:rsid w:val="00CB450A"/>
    <w:rsid w:val="00CB60BC"/>
    <w:rsid w:val="00CB6D0D"/>
    <w:rsid w:val="00CC1451"/>
    <w:rsid w:val="00CD0473"/>
    <w:rsid w:val="00CE2027"/>
    <w:rsid w:val="00CE3511"/>
    <w:rsid w:val="00CE62A0"/>
    <w:rsid w:val="00CE701C"/>
    <w:rsid w:val="00CE7BB0"/>
    <w:rsid w:val="00CF4BED"/>
    <w:rsid w:val="00CF4C13"/>
    <w:rsid w:val="00CF6B37"/>
    <w:rsid w:val="00D01A94"/>
    <w:rsid w:val="00D02A0F"/>
    <w:rsid w:val="00D02AE5"/>
    <w:rsid w:val="00D03D52"/>
    <w:rsid w:val="00D04FAE"/>
    <w:rsid w:val="00D05403"/>
    <w:rsid w:val="00D1136A"/>
    <w:rsid w:val="00D1569B"/>
    <w:rsid w:val="00D16C0A"/>
    <w:rsid w:val="00D16FF0"/>
    <w:rsid w:val="00D17190"/>
    <w:rsid w:val="00D17DD6"/>
    <w:rsid w:val="00D2211A"/>
    <w:rsid w:val="00D22495"/>
    <w:rsid w:val="00D22BB0"/>
    <w:rsid w:val="00D249F3"/>
    <w:rsid w:val="00D25AB7"/>
    <w:rsid w:val="00D25BB9"/>
    <w:rsid w:val="00D279D8"/>
    <w:rsid w:val="00D30E16"/>
    <w:rsid w:val="00D30E96"/>
    <w:rsid w:val="00D3555B"/>
    <w:rsid w:val="00D3608E"/>
    <w:rsid w:val="00D409B7"/>
    <w:rsid w:val="00D40EB3"/>
    <w:rsid w:val="00D42969"/>
    <w:rsid w:val="00D42A1E"/>
    <w:rsid w:val="00D449E7"/>
    <w:rsid w:val="00D4533D"/>
    <w:rsid w:val="00D458F0"/>
    <w:rsid w:val="00D50AEA"/>
    <w:rsid w:val="00D52FD5"/>
    <w:rsid w:val="00D551E7"/>
    <w:rsid w:val="00D56055"/>
    <w:rsid w:val="00D576E2"/>
    <w:rsid w:val="00D6294B"/>
    <w:rsid w:val="00D639F0"/>
    <w:rsid w:val="00D64761"/>
    <w:rsid w:val="00D674A1"/>
    <w:rsid w:val="00D67C3A"/>
    <w:rsid w:val="00D74218"/>
    <w:rsid w:val="00D76CBF"/>
    <w:rsid w:val="00D82E85"/>
    <w:rsid w:val="00D838C1"/>
    <w:rsid w:val="00D874F2"/>
    <w:rsid w:val="00D87C53"/>
    <w:rsid w:val="00D91ED9"/>
    <w:rsid w:val="00D92B0C"/>
    <w:rsid w:val="00D936F8"/>
    <w:rsid w:val="00D946AB"/>
    <w:rsid w:val="00D96529"/>
    <w:rsid w:val="00D978EF"/>
    <w:rsid w:val="00DA1E4C"/>
    <w:rsid w:val="00DA215F"/>
    <w:rsid w:val="00DA3C97"/>
    <w:rsid w:val="00DA51A4"/>
    <w:rsid w:val="00DA58FE"/>
    <w:rsid w:val="00DA59B3"/>
    <w:rsid w:val="00DA6522"/>
    <w:rsid w:val="00DB01F8"/>
    <w:rsid w:val="00DB1210"/>
    <w:rsid w:val="00DB1292"/>
    <w:rsid w:val="00DB34B9"/>
    <w:rsid w:val="00DB4F19"/>
    <w:rsid w:val="00DB565B"/>
    <w:rsid w:val="00DC1020"/>
    <w:rsid w:val="00DC1412"/>
    <w:rsid w:val="00DC3725"/>
    <w:rsid w:val="00DC4269"/>
    <w:rsid w:val="00DC4E21"/>
    <w:rsid w:val="00DD0831"/>
    <w:rsid w:val="00DD3AAE"/>
    <w:rsid w:val="00DD45D2"/>
    <w:rsid w:val="00DD4ED6"/>
    <w:rsid w:val="00DD5231"/>
    <w:rsid w:val="00DE1255"/>
    <w:rsid w:val="00DE31A3"/>
    <w:rsid w:val="00DE6631"/>
    <w:rsid w:val="00DF052C"/>
    <w:rsid w:val="00DF0E8B"/>
    <w:rsid w:val="00DF2443"/>
    <w:rsid w:val="00DF3F72"/>
    <w:rsid w:val="00DF42B0"/>
    <w:rsid w:val="00DF4D1C"/>
    <w:rsid w:val="00DF5F18"/>
    <w:rsid w:val="00DF7E72"/>
    <w:rsid w:val="00E01F1E"/>
    <w:rsid w:val="00E02163"/>
    <w:rsid w:val="00E03E47"/>
    <w:rsid w:val="00E05B72"/>
    <w:rsid w:val="00E067BF"/>
    <w:rsid w:val="00E14A2F"/>
    <w:rsid w:val="00E14CA3"/>
    <w:rsid w:val="00E15BC9"/>
    <w:rsid w:val="00E210DF"/>
    <w:rsid w:val="00E23D8A"/>
    <w:rsid w:val="00E40143"/>
    <w:rsid w:val="00E43E53"/>
    <w:rsid w:val="00E457A7"/>
    <w:rsid w:val="00E468F6"/>
    <w:rsid w:val="00E46CB3"/>
    <w:rsid w:val="00E50337"/>
    <w:rsid w:val="00E53F5F"/>
    <w:rsid w:val="00E545B4"/>
    <w:rsid w:val="00E55692"/>
    <w:rsid w:val="00E55AE6"/>
    <w:rsid w:val="00E56FA4"/>
    <w:rsid w:val="00E63684"/>
    <w:rsid w:val="00E642C9"/>
    <w:rsid w:val="00E7004F"/>
    <w:rsid w:val="00E71D49"/>
    <w:rsid w:val="00E720AA"/>
    <w:rsid w:val="00E7211A"/>
    <w:rsid w:val="00E74180"/>
    <w:rsid w:val="00E76214"/>
    <w:rsid w:val="00E84825"/>
    <w:rsid w:val="00E86628"/>
    <w:rsid w:val="00E90D6F"/>
    <w:rsid w:val="00E90E98"/>
    <w:rsid w:val="00E937E8"/>
    <w:rsid w:val="00E93B32"/>
    <w:rsid w:val="00E951F1"/>
    <w:rsid w:val="00E960A9"/>
    <w:rsid w:val="00EA25D4"/>
    <w:rsid w:val="00EA3460"/>
    <w:rsid w:val="00EA3FD8"/>
    <w:rsid w:val="00EA4487"/>
    <w:rsid w:val="00EA64E1"/>
    <w:rsid w:val="00EA6A26"/>
    <w:rsid w:val="00EB6419"/>
    <w:rsid w:val="00EB7676"/>
    <w:rsid w:val="00EC7C75"/>
    <w:rsid w:val="00ED2EC1"/>
    <w:rsid w:val="00ED44FC"/>
    <w:rsid w:val="00ED4C70"/>
    <w:rsid w:val="00ED52CD"/>
    <w:rsid w:val="00EE03D2"/>
    <w:rsid w:val="00EE0D10"/>
    <w:rsid w:val="00EE1C74"/>
    <w:rsid w:val="00EE3E3A"/>
    <w:rsid w:val="00EE4779"/>
    <w:rsid w:val="00EF7E18"/>
    <w:rsid w:val="00F01DCF"/>
    <w:rsid w:val="00F02438"/>
    <w:rsid w:val="00F06FD4"/>
    <w:rsid w:val="00F12116"/>
    <w:rsid w:val="00F138D3"/>
    <w:rsid w:val="00F14E0D"/>
    <w:rsid w:val="00F16D02"/>
    <w:rsid w:val="00F17682"/>
    <w:rsid w:val="00F25915"/>
    <w:rsid w:val="00F27499"/>
    <w:rsid w:val="00F31976"/>
    <w:rsid w:val="00F32F10"/>
    <w:rsid w:val="00F37ACE"/>
    <w:rsid w:val="00F422E1"/>
    <w:rsid w:val="00F454A2"/>
    <w:rsid w:val="00F47176"/>
    <w:rsid w:val="00F47A05"/>
    <w:rsid w:val="00F518BF"/>
    <w:rsid w:val="00F527FF"/>
    <w:rsid w:val="00F6134A"/>
    <w:rsid w:val="00F64EA4"/>
    <w:rsid w:val="00F65AE2"/>
    <w:rsid w:val="00F70808"/>
    <w:rsid w:val="00F744B6"/>
    <w:rsid w:val="00F74704"/>
    <w:rsid w:val="00F76747"/>
    <w:rsid w:val="00F775D6"/>
    <w:rsid w:val="00F7768F"/>
    <w:rsid w:val="00F83146"/>
    <w:rsid w:val="00F83367"/>
    <w:rsid w:val="00F86147"/>
    <w:rsid w:val="00F87494"/>
    <w:rsid w:val="00F91850"/>
    <w:rsid w:val="00F92F39"/>
    <w:rsid w:val="00F949AA"/>
    <w:rsid w:val="00F96688"/>
    <w:rsid w:val="00F96972"/>
    <w:rsid w:val="00F97210"/>
    <w:rsid w:val="00FA0678"/>
    <w:rsid w:val="00FA2369"/>
    <w:rsid w:val="00FA7DCD"/>
    <w:rsid w:val="00FB0EA3"/>
    <w:rsid w:val="00FB1CE0"/>
    <w:rsid w:val="00FB2630"/>
    <w:rsid w:val="00FB3340"/>
    <w:rsid w:val="00FC1087"/>
    <w:rsid w:val="00FC3ED3"/>
    <w:rsid w:val="00FC4A8F"/>
    <w:rsid w:val="00FC4ACA"/>
    <w:rsid w:val="00FC4B84"/>
    <w:rsid w:val="00FC5231"/>
    <w:rsid w:val="00FC625E"/>
    <w:rsid w:val="00FC7ED0"/>
    <w:rsid w:val="00FC7F51"/>
    <w:rsid w:val="00FD0070"/>
    <w:rsid w:val="00FD06DB"/>
    <w:rsid w:val="00FD3E73"/>
    <w:rsid w:val="00FD4FB8"/>
    <w:rsid w:val="00FD7DA2"/>
    <w:rsid w:val="00FE0282"/>
    <w:rsid w:val="00FE1C23"/>
    <w:rsid w:val="00FE35F5"/>
    <w:rsid w:val="00FE5268"/>
    <w:rsid w:val="00FE781C"/>
    <w:rsid w:val="00FF49AF"/>
    <w:rsid w:val="00FF6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7F6EA5"/>
  <w15:chartTrackingRefBased/>
  <w15:docId w15:val="{99D98BC7-E3B3-417C-BFF2-D339D9F65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hAnsiTheme="minorHAnsi" w:cstheme="minorBidi"/>
      <w:sz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DF42B0"/>
    <w:pPr>
      <w:tabs>
        <w:tab w:val="left" w:pos="432"/>
        <w:tab w:val="left" w:pos="4320"/>
      </w:tabs>
      <w:spacing w:after="240" w:line="240" w:lineRule="auto"/>
    </w:pPr>
    <w:rPr>
      <w:rFonts w:ascii="Candara" w:hAnsi="Candara" w:cstheme="minorBidi"/>
      <w:sz w:val="22"/>
    </w:rPr>
  </w:style>
  <w:style w:type="character" w:styleId="Hyperlink">
    <w:name w:val="Hyperlink"/>
    <w:basedOn w:val="DefaultParagraphFont"/>
    <w:uiPriority w:val="99"/>
    <w:unhideWhenUsed/>
    <w:rPr>
      <w:color w:val="0563C1" w:themeColor="hyperlink"/>
      <w:u w:val="single"/>
    </w:rPr>
  </w:style>
  <w:style w:type="paragraph" w:styleId="EndnoteText">
    <w:name w:val="endnote text"/>
    <w:basedOn w:val="Normal"/>
    <w:link w:val="EndnoteTextChar"/>
    <w:uiPriority w:val="99"/>
    <w:unhideWhenUsed/>
    <w:pPr>
      <w:spacing w:after="0" w:line="240" w:lineRule="auto"/>
    </w:pPr>
    <w:rPr>
      <w:sz w:val="20"/>
      <w:szCs w:val="20"/>
    </w:rPr>
  </w:style>
  <w:style w:type="character" w:customStyle="1" w:styleId="EndnoteTextChar">
    <w:name w:val="Endnote Text Char"/>
    <w:basedOn w:val="DefaultParagraphFont"/>
    <w:link w:val="EndnoteText"/>
    <w:uiPriority w:val="99"/>
    <w:rPr>
      <w:rFonts w:asciiTheme="minorHAnsi" w:hAnsiTheme="minorHAnsi" w:cstheme="minorBidi"/>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MainRDA">
    <w:name w:val="Main RDA"/>
    <w:basedOn w:val="Normal"/>
    <w:pPr>
      <w:spacing w:after="0" w:line="240" w:lineRule="auto"/>
    </w:pPr>
    <w:rPr>
      <w:rFonts w:ascii="Calibri" w:eastAsia="Times New Roman" w:hAnsi="Calibri" w:cs="Times New Roman"/>
      <w:sz w:val="24"/>
      <w:szCs w:val="24"/>
    </w:rPr>
  </w:style>
  <w:style w:type="paragraph" w:styleId="Header">
    <w:name w:val="header"/>
    <w:basedOn w:val="Normal"/>
    <w:link w:val="HeaderChar"/>
    <w:uiPriority w:val="99"/>
    <w:unhideWhenUsed/>
    <w:rsid w:val="001502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020D"/>
    <w:rPr>
      <w:rFonts w:asciiTheme="minorHAnsi" w:hAnsiTheme="minorHAnsi" w:cstheme="minorBidi"/>
      <w:sz w:val="22"/>
    </w:rPr>
  </w:style>
  <w:style w:type="paragraph" w:styleId="Footer">
    <w:name w:val="footer"/>
    <w:basedOn w:val="Normal"/>
    <w:link w:val="FooterChar"/>
    <w:uiPriority w:val="99"/>
    <w:unhideWhenUsed/>
    <w:rsid w:val="001502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20D"/>
    <w:rPr>
      <w:rFonts w:asciiTheme="minorHAnsi" w:hAnsiTheme="minorHAnsi" w:cstheme="minorBidi"/>
      <w:sz w:val="22"/>
    </w:rPr>
  </w:style>
  <w:style w:type="paragraph" w:styleId="FootnoteText">
    <w:name w:val="footnote text"/>
    <w:basedOn w:val="Normal"/>
    <w:link w:val="FootnoteTextChar"/>
    <w:uiPriority w:val="99"/>
    <w:semiHidden/>
    <w:unhideWhenUsed/>
    <w:rsid w:val="00B04D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4DC3"/>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B04DC3"/>
    <w:rPr>
      <w:vertAlign w:val="superscript"/>
    </w:rPr>
  </w:style>
  <w:style w:type="character" w:styleId="FollowedHyperlink">
    <w:name w:val="FollowedHyperlink"/>
    <w:basedOn w:val="DefaultParagraphFont"/>
    <w:uiPriority w:val="99"/>
    <w:semiHidden/>
    <w:unhideWhenUsed/>
    <w:rsid w:val="00505BA6"/>
    <w:rPr>
      <w:color w:val="954F72" w:themeColor="followedHyperlink"/>
      <w:u w:val="single"/>
    </w:rPr>
  </w:style>
  <w:style w:type="character" w:styleId="Mention">
    <w:name w:val="Mention"/>
    <w:basedOn w:val="DefaultParagraphFont"/>
    <w:uiPriority w:val="99"/>
    <w:semiHidden/>
    <w:unhideWhenUsed/>
    <w:rsid w:val="00722EBC"/>
    <w:rPr>
      <w:color w:val="2B579A"/>
      <w:shd w:val="clear" w:color="auto" w:fill="E6E6E6"/>
    </w:rPr>
  </w:style>
  <w:style w:type="paragraph" w:customStyle="1" w:styleId="SlideTitle">
    <w:name w:val="Slide Title"/>
    <w:basedOn w:val="Normal"/>
    <w:rsid w:val="001B3791"/>
    <w:pPr>
      <w:spacing w:before="240" w:after="0" w:line="360" w:lineRule="auto"/>
    </w:pPr>
    <w:rPr>
      <w:rFonts w:ascii="Trebuchet MS" w:eastAsia="Times New Roman" w:hAnsi="Trebuchet MS" w:cs="Times New Roman"/>
      <w:b/>
      <w:sz w:val="24"/>
      <w:szCs w:val="20"/>
    </w:rPr>
  </w:style>
  <w:style w:type="paragraph" w:customStyle="1" w:styleId="MainText">
    <w:name w:val="MainText"/>
    <w:basedOn w:val="Normal"/>
    <w:link w:val="MainTextChar1"/>
    <w:rsid w:val="001B3791"/>
    <w:pPr>
      <w:spacing w:after="240" w:line="240" w:lineRule="auto"/>
    </w:pPr>
    <w:rPr>
      <w:rFonts w:ascii="Times New Roman" w:eastAsia="Times New Roman" w:hAnsi="Times New Roman" w:cs="Times New Roman"/>
      <w:sz w:val="24"/>
      <w:szCs w:val="24"/>
    </w:rPr>
  </w:style>
  <w:style w:type="character" w:customStyle="1" w:styleId="MainTextChar1">
    <w:name w:val="MainText Char1"/>
    <w:link w:val="MainText"/>
    <w:rsid w:val="001B3791"/>
    <w:rPr>
      <w:rFonts w:eastAsia="Times New Roman"/>
      <w:szCs w:val="24"/>
    </w:rPr>
  </w:style>
  <w:style w:type="paragraph" w:customStyle="1" w:styleId="BoxText">
    <w:name w:val="Box Text"/>
    <w:basedOn w:val="Normal"/>
    <w:rsid w:val="00D576E2"/>
    <w:pPr>
      <w:spacing w:after="0" w:line="240" w:lineRule="auto"/>
    </w:pPr>
    <w:rPr>
      <w:rFonts w:ascii="Times New Roman" w:eastAsia="Times New Roman" w:hAnsi="Times New Roman" w:cs="Times New Roman"/>
      <w:sz w:val="24"/>
      <w:szCs w:val="24"/>
    </w:rPr>
  </w:style>
  <w:style w:type="paragraph" w:customStyle="1" w:styleId="BulletText">
    <w:name w:val="Bullet Text"/>
    <w:basedOn w:val="Normal"/>
    <w:rsid w:val="00D576E2"/>
    <w:pPr>
      <w:spacing w:after="240" w:line="240" w:lineRule="auto"/>
      <w:ind w:left="576" w:hanging="576"/>
    </w:pPr>
    <w:rPr>
      <w:rFonts w:ascii="Times New Roman" w:eastAsia="Times New Roman" w:hAnsi="Times New Roman" w:cs="Times New Roman"/>
      <w:sz w:val="24"/>
      <w:szCs w:val="24"/>
    </w:rPr>
  </w:style>
  <w:style w:type="paragraph" w:customStyle="1" w:styleId="BoxTitle">
    <w:name w:val="Box Title"/>
    <w:basedOn w:val="Normal"/>
    <w:next w:val="Normal"/>
    <w:rsid w:val="00D576E2"/>
    <w:pPr>
      <w:spacing w:before="120" w:after="0" w:line="360" w:lineRule="auto"/>
    </w:pPr>
    <w:rPr>
      <w:rFonts w:ascii="Trebuchet MS" w:eastAsia="Times New Roman" w:hAnsi="Trebuchet MS" w:cs="Times New Roman"/>
      <w:b/>
      <w:sz w:val="24"/>
      <w:szCs w:val="24"/>
    </w:rPr>
  </w:style>
  <w:style w:type="paragraph" w:customStyle="1" w:styleId="Header1">
    <w:name w:val="Header 1"/>
    <w:basedOn w:val="SlideTitle"/>
    <w:link w:val="Header1Char"/>
    <w:autoRedefine/>
    <w:rsid w:val="007228D2"/>
    <w:pPr>
      <w:spacing w:before="120"/>
    </w:pPr>
    <w:rPr>
      <w:szCs w:val="24"/>
    </w:rPr>
  </w:style>
  <w:style w:type="paragraph" w:customStyle="1" w:styleId="SlideOperation">
    <w:name w:val="SlideOperation"/>
    <w:basedOn w:val="MainText"/>
    <w:next w:val="MainText"/>
    <w:rsid w:val="007228D2"/>
    <w:pPr>
      <w:spacing w:before="240" w:after="360"/>
      <w:ind w:left="720" w:hanging="720"/>
    </w:pPr>
    <w:rPr>
      <w:rFonts w:ascii="Trebuchet MS" w:hAnsi="Trebuchet MS"/>
      <w:sz w:val="20"/>
      <w:szCs w:val="20"/>
    </w:rPr>
  </w:style>
  <w:style w:type="character" w:customStyle="1" w:styleId="Header1Char">
    <w:name w:val="Header 1 Char"/>
    <w:link w:val="Header1"/>
    <w:rsid w:val="007228D2"/>
    <w:rPr>
      <w:rFonts w:ascii="Trebuchet MS" w:eastAsia="Times New Roman" w:hAnsi="Trebuchet MS"/>
      <w:b/>
      <w:szCs w:val="24"/>
    </w:rPr>
  </w:style>
  <w:style w:type="paragraph" w:customStyle="1" w:styleId="Header-Regular1">
    <w:name w:val="Header-Regular1"/>
    <w:basedOn w:val="NoSpacing"/>
    <w:next w:val="NoSpacing"/>
    <w:link w:val="Header-Regular1Char"/>
    <w:qFormat/>
    <w:rsid w:val="00E71D49"/>
    <w:pPr>
      <w:spacing w:before="240" w:after="0"/>
    </w:pPr>
    <w:rPr>
      <w:b/>
    </w:rPr>
  </w:style>
  <w:style w:type="paragraph" w:customStyle="1" w:styleId="SlideNumberandTitle">
    <w:name w:val="Slide Number and Title"/>
    <w:basedOn w:val="Header-Regular1"/>
    <w:link w:val="SlideNumberandTitleChar"/>
    <w:qFormat/>
    <w:rsid w:val="000314A8"/>
    <w:pPr>
      <w:numPr>
        <w:numId w:val="1"/>
      </w:numPr>
      <w:spacing w:before="0" w:after="120"/>
      <w:ind w:left="0" w:firstLine="0"/>
    </w:pPr>
    <w:rPr>
      <w:color w:val="1F3864" w:themeColor="accent1" w:themeShade="80"/>
      <w:sz w:val="28"/>
    </w:rPr>
  </w:style>
  <w:style w:type="character" w:customStyle="1" w:styleId="NoSpacingChar">
    <w:name w:val="No Spacing Char"/>
    <w:basedOn w:val="DefaultParagraphFont"/>
    <w:link w:val="NoSpacing"/>
    <w:uiPriority w:val="1"/>
    <w:rsid w:val="00DF42B0"/>
    <w:rPr>
      <w:rFonts w:ascii="Candara" w:hAnsi="Candara" w:cstheme="minorBidi"/>
      <w:sz w:val="22"/>
    </w:rPr>
  </w:style>
  <w:style w:type="character" w:customStyle="1" w:styleId="Header-Regular1Char">
    <w:name w:val="Header-Regular1 Char"/>
    <w:basedOn w:val="NoSpacingChar"/>
    <w:link w:val="Header-Regular1"/>
    <w:rsid w:val="00E71D49"/>
    <w:rPr>
      <w:rFonts w:ascii="Candara" w:hAnsi="Candara" w:cstheme="minorBidi"/>
      <w:b/>
      <w:sz w:val="22"/>
    </w:rPr>
  </w:style>
  <w:style w:type="character" w:customStyle="1" w:styleId="SlideNumberandTitleChar">
    <w:name w:val="Slide Number and Title Char"/>
    <w:basedOn w:val="Header-Regular1Char"/>
    <w:link w:val="SlideNumberandTitle"/>
    <w:rsid w:val="000314A8"/>
    <w:rPr>
      <w:rFonts w:ascii="Candara" w:hAnsi="Candara" w:cstheme="minorBidi"/>
      <w:b/>
      <w:color w:val="1F3864" w:themeColor="accent1" w:themeShade="80"/>
      <w:sz w:val="28"/>
    </w:rPr>
  </w:style>
  <w:style w:type="paragraph" w:styleId="NormalWeb">
    <w:name w:val="Normal (Web)"/>
    <w:basedOn w:val="Normal"/>
    <w:uiPriority w:val="99"/>
    <w:unhideWhenUsed/>
    <w:rsid w:val="003410E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308B0"/>
    <w:pPr>
      <w:ind w:left="720"/>
      <w:contextualSpacing/>
    </w:pPr>
  </w:style>
  <w:style w:type="paragraph" w:styleId="Caption">
    <w:name w:val="caption"/>
    <w:basedOn w:val="Normal"/>
    <w:next w:val="Normal"/>
    <w:uiPriority w:val="35"/>
    <w:unhideWhenUsed/>
    <w:qFormat/>
    <w:rsid w:val="00D04FAE"/>
    <w:pPr>
      <w:spacing w:after="200" w:line="240" w:lineRule="auto"/>
    </w:pPr>
    <w:rPr>
      <w:i/>
      <w:iCs/>
      <w:color w:val="44546A" w:themeColor="text2"/>
      <w:sz w:val="18"/>
      <w:szCs w:val="18"/>
    </w:rPr>
  </w:style>
  <w:style w:type="character" w:customStyle="1" w:styleId="MainTextChar">
    <w:name w:val="MainText Char"/>
    <w:rsid w:val="009D1D2E"/>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96688"/>
    <w:rPr>
      <w:color w:val="808080"/>
      <w:shd w:val="clear" w:color="auto" w:fill="E6E6E6"/>
    </w:rPr>
  </w:style>
  <w:style w:type="paragraph" w:styleId="BalloonText">
    <w:name w:val="Balloon Text"/>
    <w:basedOn w:val="Normal"/>
    <w:link w:val="BalloonTextChar"/>
    <w:uiPriority w:val="99"/>
    <w:semiHidden/>
    <w:unhideWhenUsed/>
    <w:rsid w:val="005224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4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566795">
      <w:bodyDiv w:val="1"/>
      <w:marLeft w:val="0"/>
      <w:marRight w:val="0"/>
      <w:marTop w:val="0"/>
      <w:marBottom w:val="0"/>
      <w:divBdr>
        <w:top w:val="none" w:sz="0" w:space="0" w:color="auto"/>
        <w:left w:val="none" w:sz="0" w:space="0" w:color="auto"/>
        <w:bottom w:val="none" w:sz="0" w:space="0" w:color="auto"/>
        <w:right w:val="none" w:sz="0" w:space="0" w:color="auto"/>
      </w:divBdr>
    </w:div>
    <w:div w:id="260144556">
      <w:bodyDiv w:val="1"/>
      <w:marLeft w:val="0"/>
      <w:marRight w:val="0"/>
      <w:marTop w:val="0"/>
      <w:marBottom w:val="0"/>
      <w:divBdr>
        <w:top w:val="none" w:sz="0" w:space="0" w:color="auto"/>
        <w:left w:val="none" w:sz="0" w:space="0" w:color="auto"/>
        <w:bottom w:val="none" w:sz="0" w:space="0" w:color="auto"/>
        <w:right w:val="none" w:sz="0" w:space="0" w:color="auto"/>
      </w:divBdr>
    </w:div>
    <w:div w:id="399448811">
      <w:bodyDiv w:val="1"/>
      <w:marLeft w:val="0"/>
      <w:marRight w:val="0"/>
      <w:marTop w:val="0"/>
      <w:marBottom w:val="0"/>
      <w:divBdr>
        <w:top w:val="none" w:sz="0" w:space="0" w:color="auto"/>
        <w:left w:val="none" w:sz="0" w:space="0" w:color="auto"/>
        <w:bottom w:val="none" w:sz="0" w:space="0" w:color="auto"/>
        <w:right w:val="none" w:sz="0" w:space="0" w:color="auto"/>
      </w:divBdr>
    </w:div>
    <w:div w:id="470055477">
      <w:bodyDiv w:val="1"/>
      <w:marLeft w:val="0"/>
      <w:marRight w:val="0"/>
      <w:marTop w:val="0"/>
      <w:marBottom w:val="0"/>
      <w:divBdr>
        <w:top w:val="none" w:sz="0" w:space="0" w:color="auto"/>
        <w:left w:val="none" w:sz="0" w:space="0" w:color="auto"/>
        <w:bottom w:val="none" w:sz="0" w:space="0" w:color="auto"/>
        <w:right w:val="none" w:sz="0" w:space="0" w:color="auto"/>
      </w:divBdr>
    </w:div>
    <w:div w:id="1138645762">
      <w:bodyDiv w:val="1"/>
      <w:marLeft w:val="0"/>
      <w:marRight w:val="0"/>
      <w:marTop w:val="0"/>
      <w:marBottom w:val="0"/>
      <w:divBdr>
        <w:top w:val="none" w:sz="0" w:space="0" w:color="auto"/>
        <w:left w:val="none" w:sz="0" w:space="0" w:color="auto"/>
        <w:bottom w:val="none" w:sz="0" w:space="0" w:color="auto"/>
        <w:right w:val="none" w:sz="0" w:space="0" w:color="auto"/>
      </w:divBdr>
    </w:div>
    <w:div w:id="1153789688">
      <w:bodyDiv w:val="1"/>
      <w:marLeft w:val="0"/>
      <w:marRight w:val="0"/>
      <w:marTop w:val="0"/>
      <w:marBottom w:val="0"/>
      <w:divBdr>
        <w:top w:val="none" w:sz="0" w:space="0" w:color="auto"/>
        <w:left w:val="none" w:sz="0" w:space="0" w:color="auto"/>
        <w:bottom w:val="none" w:sz="0" w:space="0" w:color="auto"/>
        <w:right w:val="none" w:sz="0" w:space="0" w:color="auto"/>
      </w:divBdr>
    </w:div>
    <w:div w:id="1237089861">
      <w:bodyDiv w:val="1"/>
      <w:marLeft w:val="0"/>
      <w:marRight w:val="0"/>
      <w:marTop w:val="0"/>
      <w:marBottom w:val="0"/>
      <w:divBdr>
        <w:top w:val="none" w:sz="0" w:space="0" w:color="auto"/>
        <w:left w:val="none" w:sz="0" w:space="0" w:color="auto"/>
        <w:bottom w:val="none" w:sz="0" w:space="0" w:color="auto"/>
        <w:right w:val="none" w:sz="0" w:space="0" w:color="auto"/>
      </w:divBdr>
    </w:div>
    <w:div w:id="135314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arentcenterhub.org/disproportionality-in-special-educati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rentcenterhub.org/final-idea-rule-on-disproportionalit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arentcenterhub.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0E140-F6D0-4FE2-9D68-2BA20F2F4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8</Pages>
  <Words>1454</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Wilson</dc:creator>
  <cp:keywords/>
  <dc:description/>
  <cp:lastModifiedBy>Lisa Kupper</cp:lastModifiedBy>
  <cp:revision>91</cp:revision>
  <cp:lastPrinted>2017-10-02T18:04:00Z</cp:lastPrinted>
  <dcterms:created xsi:type="dcterms:W3CDTF">2020-11-17T19:09:00Z</dcterms:created>
  <dcterms:modified xsi:type="dcterms:W3CDTF">2020-11-17T20:28:00Z</dcterms:modified>
</cp:coreProperties>
</file>