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38802" w14:textId="67C139F9" w:rsidR="009B76DF" w:rsidRPr="00782C93" w:rsidRDefault="00E013C2" w:rsidP="00874747">
      <w:pPr>
        <w:rPr>
          <w:rFonts w:ascii="Adobe Garamond Pro" w:hAnsi="Adobe Garamond Pro"/>
          <w:b/>
          <w:color w:val="2F5496" w:themeColor="accent1" w:themeShade="BF"/>
          <w:sz w:val="36"/>
          <w:szCs w:val="36"/>
          <w:lang w:val="es-MX"/>
        </w:rPr>
      </w:pPr>
      <w:r w:rsidRPr="00782C93">
        <w:rPr>
          <w:rFonts w:ascii="Candara" w:hAnsi="Candara"/>
          <w:i/>
          <w:noProof/>
          <w:lang w:val="es-MX"/>
        </w:rPr>
        <w:drawing>
          <wp:anchor distT="0" distB="0" distL="114300" distR="114300" simplePos="0" relativeHeight="251677696" behindDoc="0" locked="0" layoutInCell="1" allowOverlap="1" wp14:anchorId="642A204F" wp14:editId="14B69CD4">
            <wp:simplePos x="0" y="0"/>
            <wp:positionH relativeFrom="column">
              <wp:posOffset>4323939</wp:posOffset>
            </wp:positionH>
            <wp:positionV relativeFrom="page">
              <wp:posOffset>276860</wp:posOffset>
            </wp:positionV>
            <wp:extent cx="2472690" cy="1152525"/>
            <wp:effectExtent l="0" t="0" r="3810" b="9525"/>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pir logo-no bkg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2690" cy="1152525"/>
                    </a:xfrm>
                    <a:prstGeom prst="rect">
                      <a:avLst/>
                    </a:prstGeom>
                  </pic:spPr>
                </pic:pic>
              </a:graphicData>
            </a:graphic>
            <wp14:sizeRelH relativeFrom="margin">
              <wp14:pctWidth>0</wp14:pctWidth>
            </wp14:sizeRelH>
            <wp14:sizeRelV relativeFrom="margin">
              <wp14:pctHeight>0</wp14:pctHeight>
            </wp14:sizeRelV>
          </wp:anchor>
        </w:drawing>
      </w:r>
    </w:p>
    <w:p w14:paraId="5C2F3636" w14:textId="28FADC22" w:rsidR="00A37D6D" w:rsidRPr="00782C93" w:rsidRDefault="009A0808" w:rsidP="009F3B05">
      <w:pPr>
        <w:ind w:left="270"/>
        <w:rPr>
          <w:rFonts w:cstheme="minorHAnsi"/>
          <w:sz w:val="28"/>
          <w:szCs w:val="28"/>
          <w:lang w:val="es-MX"/>
        </w:rPr>
      </w:pPr>
      <w:r w:rsidRPr="00782C93">
        <w:rPr>
          <w:rFonts w:ascii="Adobe Garamond Pro" w:hAnsi="Adobe Garamond Pro"/>
          <w:b/>
          <w:color w:val="2F5496" w:themeColor="accent1" w:themeShade="BF"/>
          <w:sz w:val="36"/>
          <w:szCs w:val="36"/>
          <w:lang w:val="es-MX"/>
        </w:rPr>
        <w:t>Instrucciones para jugar al bingo nativo americano</w:t>
      </w:r>
      <w:r w:rsidR="00F65A6E" w:rsidRPr="00782C93">
        <w:rPr>
          <w:rFonts w:ascii="Adobe Garamond Pro" w:hAnsi="Adobe Garamond Pro"/>
          <w:b/>
          <w:color w:val="2F5496" w:themeColor="accent1" w:themeShade="BF"/>
          <w:sz w:val="36"/>
          <w:szCs w:val="36"/>
          <w:lang w:val="es-MX"/>
        </w:rPr>
        <w:br/>
      </w:r>
      <w:r w:rsidRPr="00782C93">
        <w:rPr>
          <w:rFonts w:cstheme="minorHAnsi"/>
          <w:sz w:val="28"/>
          <w:szCs w:val="28"/>
          <w:lang w:val="es-MX"/>
        </w:rPr>
        <w:t>Cómo organizar la actividad, lo que los jugadores necesitan, cómo jugar</w:t>
      </w:r>
    </w:p>
    <w:p w14:paraId="6CBD940A" w14:textId="72FB156C" w:rsidR="00874747" w:rsidRPr="00782C93" w:rsidRDefault="00A37D6D" w:rsidP="009F3B05">
      <w:pPr>
        <w:ind w:left="270"/>
        <w:rPr>
          <w:lang w:val="es-MX"/>
        </w:rPr>
      </w:pPr>
      <w:r w:rsidRPr="00782C93">
        <w:rPr>
          <w:noProof/>
          <w:lang w:val="es-MX"/>
        </w:rPr>
        <mc:AlternateContent>
          <mc:Choice Requires="wps">
            <w:drawing>
              <wp:inline distT="0" distB="0" distL="0" distR="0" wp14:anchorId="40082545" wp14:editId="51A2340B">
                <wp:extent cx="4409515" cy="0"/>
                <wp:effectExtent l="19050" t="38100" r="67310" b="11430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9515"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46B466A"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34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" strokecolor="#747070 [1614]" strokeweight="1.5pt">
                <v:stroke joinstyle="miter"/>
                <v:shadow on="t" color="black" opacity="26214f" origin="-.5,-.5" offset=".74836mm,.74836mm"/>
                <w10:anchorlock/>
              </v:line>
            </w:pict>
          </mc:Fallback>
        </mc:AlternateContent>
      </w:r>
    </w:p>
    <w:p w14:paraId="1583CE74" w14:textId="77777777" w:rsidR="005568B0" w:rsidRPr="00782C93" w:rsidRDefault="005568B0" w:rsidP="009F3B05">
      <w:pPr>
        <w:pStyle w:val="NoSpacing"/>
        <w:ind w:left="270"/>
        <w:rPr>
          <w:lang w:val="es-MX"/>
        </w:rPr>
      </w:pPr>
    </w:p>
    <w:p w14:paraId="5538363D" w14:textId="77777777" w:rsidR="005568B0" w:rsidRPr="00782C93" w:rsidRDefault="005568B0" w:rsidP="009F3B05">
      <w:pPr>
        <w:pStyle w:val="NoSpacing"/>
        <w:ind w:left="270"/>
        <w:rPr>
          <w:lang w:val="es-MX"/>
        </w:rPr>
      </w:pPr>
    </w:p>
    <w:p w14:paraId="683483E1" w14:textId="77777777" w:rsidR="005568B0" w:rsidRPr="00782C93" w:rsidRDefault="005568B0" w:rsidP="009F3B05">
      <w:pPr>
        <w:pStyle w:val="NoSpacing"/>
        <w:ind w:left="270"/>
        <w:rPr>
          <w:lang w:val="es-MX"/>
        </w:rPr>
      </w:pPr>
    </w:p>
    <w:p w14:paraId="385A3DDE" w14:textId="77777777" w:rsidR="005568B0" w:rsidRPr="00782C93" w:rsidRDefault="005568B0" w:rsidP="009F3B05">
      <w:pPr>
        <w:pStyle w:val="NoSpacing"/>
        <w:ind w:left="270"/>
        <w:rPr>
          <w:lang w:val="es-MX"/>
        </w:rPr>
      </w:pPr>
    </w:p>
    <w:p w14:paraId="3470D57F" w14:textId="77777777" w:rsidR="005568B0" w:rsidRPr="00782C93" w:rsidRDefault="005568B0" w:rsidP="009F3B05">
      <w:pPr>
        <w:pStyle w:val="NoSpacing"/>
        <w:ind w:left="270"/>
        <w:rPr>
          <w:lang w:val="es-MX"/>
        </w:rPr>
      </w:pPr>
    </w:p>
    <w:p w14:paraId="151F4CD7" w14:textId="77777777" w:rsidR="005568B0" w:rsidRPr="00782C93" w:rsidRDefault="005568B0" w:rsidP="009F3B05">
      <w:pPr>
        <w:pStyle w:val="NoSpacing"/>
        <w:ind w:left="270"/>
        <w:rPr>
          <w:lang w:val="es-MX"/>
        </w:rPr>
      </w:pPr>
    </w:p>
    <w:p w14:paraId="0D5DCA44" w14:textId="77777777" w:rsidR="005568B0" w:rsidRPr="00782C93" w:rsidRDefault="005568B0" w:rsidP="009F3B05">
      <w:pPr>
        <w:pStyle w:val="NoSpacing"/>
        <w:ind w:left="270"/>
        <w:rPr>
          <w:lang w:val="es-MX"/>
        </w:rPr>
      </w:pPr>
    </w:p>
    <w:p w14:paraId="4ADFA5EF" w14:textId="77777777" w:rsidR="005568B0" w:rsidRPr="00782C93" w:rsidRDefault="005568B0" w:rsidP="009F3B05">
      <w:pPr>
        <w:pStyle w:val="NoSpacing"/>
        <w:ind w:left="270"/>
        <w:rPr>
          <w:lang w:val="es-MX"/>
        </w:rPr>
      </w:pPr>
    </w:p>
    <w:p w14:paraId="3811C811" w14:textId="77777777" w:rsidR="005568B0" w:rsidRPr="00782C93" w:rsidRDefault="005568B0" w:rsidP="009F3B05">
      <w:pPr>
        <w:pStyle w:val="NoSpacing"/>
        <w:ind w:left="270"/>
        <w:rPr>
          <w:lang w:val="es-MX"/>
        </w:rPr>
      </w:pPr>
    </w:p>
    <w:p w14:paraId="15E09E2E" w14:textId="77777777" w:rsidR="005568B0" w:rsidRPr="00782C93" w:rsidRDefault="005568B0" w:rsidP="009F3B05">
      <w:pPr>
        <w:pStyle w:val="NoSpacing"/>
        <w:ind w:left="270"/>
        <w:rPr>
          <w:lang w:val="es-MX"/>
        </w:rPr>
      </w:pPr>
    </w:p>
    <w:p w14:paraId="40004F60" w14:textId="77777777" w:rsidR="005568B0" w:rsidRPr="00782C93" w:rsidRDefault="005568B0" w:rsidP="009F3B05">
      <w:pPr>
        <w:pStyle w:val="NoSpacing"/>
        <w:ind w:left="270"/>
        <w:rPr>
          <w:lang w:val="es-MX"/>
        </w:rPr>
        <w:sectPr w:rsidR="005568B0" w:rsidRPr="00782C93" w:rsidSect="00352934">
          <w:headerReference w:type="default" r:id="rId9"/>
          <w:type w:val="continuous"/>
          <w:pgSz w:w="12240" w:h="15840" w:code="1"/>
          <w:pgMar w:top="1008" w:right="1008" w:bottom="1008" w:left="1008" w:header="720" w:footer="720" w:gutter="0"/>
          <w:cols w:num="2" w:space="720"/>
          <w:docGrid w:linePitch="360"/>
        </w:sectPr>
      </w:pPr>
    </w:p>
    <w:p w14:paraId="3FE3DDA0" w14:textId="68D158A9" w:rsidR="009A0808" w:rsidRPr="00782C93" w:rsidRDefault="009A0808" w:rsidP="009A0808">
      <w:pPr>
        <w:pStyle w:val="NoSpacing"/>
        <w:ind w:left="270"/>
        <w:rPr>
          <w:lang w:val="es-MX"/>
        </w:rPr>
      </w:pPr>
      <w:r w:rsidRPr="00782C93">
        <w:rPr>
          <w:lang w:val="es-MX"/>
        </w:rPr>
        <w:t>Septiembre</w:t>
      </w:r>
      <w:r w:rsidR="00165AF3" w:rsidRPr="00782C93">
        <w:rPr>
          <w:lang w:val="es-MX"/>
        </w:rPr>
        <w:t xml:space="preserve"> 2020</w:t>
      </w:r>
      <w:r w:rsidR="00473A97" w:rsidRPr="00782C93">
        <w:rPr>
          <w:lang w:val="es-MX"/>
        </w:rPr>
        <w:t xml:space="preserve"> | </w:t>
      </w:r>
      <w:r w:rsidRPr="00782C93">
        <w:rPr>
          <w:lang w:val="es-MX"/>
        </w:rPr>
        <w:t xml:space="preserve">Una publicación del Centro de </w:t>
      </w:r>
      <w:r w:rsidR="0063650B">
        <w:rPr>
          <w:lang w:val="es-MX"/>
        </w:rPr>
        <w:t>I</w:t>
      </w:r>
      <w:r w:rsidRPr="00782C93">
        <w:rPr>
          <w:lang w:val="es-MX"/>
        </w:rPr>
        <w:t xml:space="preserve">nformación y </w:t>
      </w:r>
      <w:r w:rsidR="0063650B">
        <w:rPr>
          <w:lang w:val="es-MX"/>
        </w:rPr>
        <w:t>R</w:t>
      </w:r>
      <w:r w:rsidRPr="00782C93">
        <w:rPr>
          <w:lang w:val="es-MX"/>
        </w:rPr>
        <w:t xml:space="preserve">ecursos para </w:t>
      </w:r>
      <w:r w:rsidR="0063650B">
        <w:rPr>
          <w:lang w:val="es-MX"/>
        </w:rPr>
        <w:t>P</w:t>
      </w:r>
      <w:r w:rsidRPr="00782C93">
        <w:rPr>
          <w:lang w:val="es-MX"/>
        </w:rPr>
        <w:t>adres</w:t>
      </w:r>
    </w:p>
    <w:p w14:paraId="23BA22CF" w14:textId="77777777" w:rsidR="009A0808" w:rsidRPr="00782C93" w:rsidRDefault="009A0808" w:rsidP="009A0808">
      <w:pPr>
        <w:pStyle w:val="NoSpacing"/>
        <w:ind w:left="270"/>
        <w:rPr>
          <w:lang w:val="es-MX"/>
        </w:rPr>
      </w:pPr>
      <w:r w:rsidRPr="00782C93">
        <w:rPr>
          <w:lang w:val="es-MX"/>
        </w:rPr>
        <w:t>2a edición desarrollada por Joann Sebastian Morris y Rosie Rowe</w:t>
      </w:r>
    </w:p>
    <w:p w14:paraId="5516F073" w14:textId="0E5722EF" w:rsidR="004E18B7" w:rsidRPr="00782C93" w:rsidRDefault="004E18B7" w:rsidP="009A0808">
      <w:pPr>
        <w:pStyle w:val="NoSpacing"/>
        <w:ind w:left="270"/>
        <w:rPr>
          <w:i/>
          <w:lang w:val="es-MX"/>
        </w:rPr>
      </w:pPr>
    </w:p>
    <w:p w14:paraId="657C767F" w14:textId="59CA6B2F" w:rsidR="00A37D6D" w:rsidRPr="00782C93" w:rsidRDefault="009A0808" w:rsidP="009F3B05">
      <w:pPr>
        <w:pStyle w:val="NoSpacing"/>
        <w:ind w:left="270"/>
        <w:rPr>
          <w:i/>
          <w:lang w:val="es-MX"/>
        </w:rPr>
      </w:pPr>
      <w:r w:rsidRPr="00782C93">
        <w:rPr>
          <w:i/>
          <w:lang w:val="es-MX"/>
        </w:rPr>
        <w:t xml:space="preserve">Nota: El juego se ha actualizado desde la versión anterior publicada en el nivel 1 de la colección de recursos de los nativos americanos. Esta versión de 2020 plantea preguntas relacionadas con la historia, la cultura y los caminos de vida de los indios americanos, los nativos de Alaska </w:t>
      </w:r>
      <w:r w:rsidRPr="00782C93">
        <w:rPr>
          <w:i/>
          <w:u w:val="single"/>
          <w:lang w:val="es-MX"/>
        </w:rPr>
        <w:t>y</w:t>
      </w:r>
      <w:r w:rsidRPr="00782C93">
        <w:rPr>
          <w:i/>
          <w:lang w:val="es-MX"/>
        </w:rPr>
        <w:t xml:space="preserve"> los nativos hawaianos.</w:t>
      </w:r>
    </w:p>
    <w:p w14:paraId="7064E125" w14:textId="39AABBE2" w:rsidR="00ED0C7C" w:rsidRPr="00782C93" w:rsidRDefault="00FB16C9" w:rsidP="00C87DC4">
      <w:pPr>
        <w:pStyle w:val="ListParagraph"/>
        <w:spacing w:before="240" w:after="120" w:line="240" w:lineRule="auto"/>
        <w:ind w:left="270" w:right="950"/>
        <w:rPr>
          <w:iCs/>
          <w:sz w:val="24"/>
          <w:lang w:val="es-MX"/>
        </w:rPr>
      </w:pPr>
      <w:r w:rsidRPr="00782C93">
        <w:rPr>
          <w:iCs/>
          <w:noProof/>
          <w:sz w:val="24"/>
          <w:lang w:val="es-MX"/>
        </w:rPr>
        <w:drawing>
          <wp:anchor distT="0" distB="182880" distL="114300" distR="274320" simplePos="0" relativeHeight="251688960" behindDoc="1" locked="0" layoutInCell="1" allowOverlap="1" wp14:anchorId="566D3319" wp14:editId="2EAEBF85">
            <wp:simplePos x="0" y="0"/>
            <wp:positionH relativeFrom="column">
              <wp:posOffset>4486312</wp:posOffset>
            </wp:positionH>
            <wp:positionV relativeFrom="paragraph">
              <wp:posOffset>318209</wp:posOffset>
            </wp:positionV>
            <wp:extent cx="1828800" cy="1828800"/>
            <wp:effectExtent l="0" t="0" r="0" b="0"/>
            <wp:wrapTight wrapText="bothSides">
              <wp:wrapPolygon edited="0">
                <wp:start x="0" y="0"/>
                <wp:lineTo x="0" y="21375"/>
                <wp:lineTo x="21375" y="21375"/>
                <wp:lineTo x="21375" y="0"/>
                <wp:lineTo x="0" y="0"/>
              </wp:wrapPolygon>
            </wp:wrapTight>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ngo ima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anchor>
        </w:drawing>
      </w:r>
      <w:r w:rsidR="009A0808" w:rsidRPr="00782C93">
        <w:rPr>
          <w:iCs/>
          <w:sz w:val="24"/>
          <w:lang w:val="es-MX"/>
        </w:rPr>
        <w:t xml:space="preserve"> A menudo conocida como "Bingo de Personas</w:t>
      </w:r>
      <w:r w:rsidR="00ED529A">
        <w:rPr>
          <w:iCs/>
          <w:sz w:val="24"/>
          <w:lang w:val="es-MX"/>
        </w:rPr>
        <w:t>,</w:t>
      </w:r>
      <w:r w:rsidR="009A0808" w:rsidRPr="00782C93">
        <w:rPr>
          <w:iCs/>
          <w:sz w:val="24"/>
          <w:lang w:val="es-MX"/>
        </w:rPr>
        <w:t>" esta actividad es un gran rompehielos en las reuniones del personal y otras reuniones.  El Bingo Nativo Americano es una actividad que el personal del Centro de Padres y otros pueden jugar juntos para aprender más sobre la historia y la cultura de los nativos americanos. Da a todos los jugadores la oportunidad de ver cuánto ya saben (o no saben) sobre la vida de los nativos americanos.</w:t>
      </w:r>
      <w:r w:rsidR="00ED0C7C" w:rsidRPr="00782C93">
        <w:rPr>
          <w:iCs/>
          <w:sz w:val="24"/>
          <w:lang w:val="es-MX"/>
        </w:rPr>
        <w:t xml:space="preserve"> </w:t>
      </w:r>
    </w:p>
    <w:p w14:paraId="7B343BA4" w14:textId="77777777" w:rsidR="000262A8" w:rsidRPr="00782C93" w:rsidRDefault="000262A8" w:rsidP="00C87DC4">
      <w:pPr>
        <w:pStyle w:val="ListParagraph"/>
        <w:spacing w:before="240" w:after="120" w:line="240" w:lineRule="auto"/>
        <w:ind w:left="270" w:right="950"/>
        <w:rPr>
          <w:iCs/>
          <w:sz w:val="24"/>
          <w:lang w:val="es-MX"/>
        </w:rPr>
      </w:pPr>
    </w:p>
    <w:p w14:paraId="474C10EA" w14:textId="7CEFAF19" w:rsidR="00ED0C7C" w:rsidRPr="00782C93" w:rsidRDefault="009A0808" w:rsidP="00C87DC4">
      <w:pPr>
        <w:pStyle w:val="ListParagraph"/>
        <w:spacing w:before="240" w:after="120" w:line="240" w:lineRule="auto"/>
        <w:ind w:left="270" w:right="950"/>
        <w:rPr>
          <w:iCs/>
          <w:sz w:val="24"/>
          <w:lang w:val="es-MX"/>
        </w:rPr>
      </w:pPr>
      <w:r w:rsidRPr="00782C93">
        <w:rPr>
          <w:iCs/>
          <w:sz w:val="24"/>
          <w:lang w:val="es-MX"/>
        </w:rPr>
        <w:t>También se considera una actividad divertida de conocerse. El Bingo Nativo Americano será especialmente útil cuando se lleve a cabo actividades de divulgación a las comunidades nativas. En un evento de entrenamiento o reunión informativa de padres nativos americanos, que pueden o no conocerse, disfrutarán de este juego único y apreciarán que está utilizando una actividad enfocada en sus culturas.  Además, le darán la bienvenida a aprender nueva información sobre culturas nativas distintas de las suyas.</w:t>
      </w:r>
    </w:p>
    <w:p w14:paraId="121D524A" w14:textId="77777777" w:rsidR="009A0808" w:rsidRPr="00782C93" w:rsidRDefault="009A0808" w:rsidP="00C87DC4">
      <w:pPr>
        <w:pStyle w:val="ListParagraph"/>
        <w:spacing w:before="240" w:after="120" w:line="240" w:lineRule="auto"/>
        <w:ind w:left="270" w:right="950"/>
        <w:rPr>
          <w:iCs/>
          <w:sz w:val="24"/>
          <w:lang w:val="es-MX"/>
        </w:rPr>
      </w:pPr>
    </w:p>
    <w:p w14:paraId="4A983508" w14:textId="77777777" w:rsidR="009A0808" w:rsidRPr="00782C93" w:rsidRDefault="009A0808" w:rsidP="00C87DC4">
      <w:pPr>
        <w:pStyle w:val="ListParagraph"/>
        <w:spacing w:before="240" w:after="120" w:line="240" w:lineRule="auto"/>
        <w:ind w:left="270" w:right="950"/>
        <w:rPr>
          <w:b/>
          <w:bCs/>
          <w:iCs/>
          <w:sz w:val="24"/>
          <w:szCs w:val="24"/>
          <w:lang w:val="es-MX"/>
        </w:rPr>
      </w:pPr>
      <w:r w:rsidRPr="00782C93">
        <w:rPr>
          <w:b/>
          <w:bCs/>
          <w:iCs/>
          <w:sz w:val="24"/>
          <w:szCs w:val="24"/>
          <w:lang w:val="es-MX"/>
        </w:rPr>
        <w:t>Suministros necesarios</w:t>
      </w:r>
    </w:p>
    <w:p w14:paraId="1AD5A470" w14:textId="51B0C240" w:rsidR="00C0362A" w:rsidRPr="00782C93" w:rsidRDefault="009A0808" w:rsidP="00C87DC4">
      <w:pPr>
        <w:pStyle w:val="ListParagraph"/>
        <w:spacing w:before="240" w:after="120" w:line="240" w:lineRule="auto"/>
        <w:ind w:left="270" w:right="950"/>
        <w:rPr>
          <w:bCs/>
          <w:iCs/>
          <w:sz w:val="24"/>
          <w:szCs w:val="24"/>
          <w:lang w:val="es-MX"/>
        </w:rPr>
      </w:pPr>
      <w:r w:rsidRPr="00782C93">
        <w:rPr>
          <w:bCs/>
          <w:iCs/>
          <w:sz w:val="24"/>
          <w:szCs w:val="24"/>
          <w:lang w:val="es-MX"/>
        </w:rPr>
        <w:t>Las tarjetas de bingo de los nativos americanos 2020, bolígrafos y las hojas de respuestas de Bingo nativo americano 2020 son todo lo que se necesita, uno de cada uno para cada participante.</w:t>
      </w:r>
    </w:p>
    <w:p w14:paraId="797987C4" w14:textId="77777777" w:rsidR="009A0808" w:rsidRPr="00782C93" w:rsidRDefault="009A0808" w:rsidP="00C87DC4">
      <w:pPr>
        <w:pStyle w:val="ListParagraph"/>
        <w:spacing w:before="240" w:after="120" w:line="240" w:lineRule="auto"/>
        <w:ind w:left="270" w:right="950"/>
        <w:rPr>
          <w:b/>
          <w:bCs/>
          <w:iCs/>
          <w:sz w:val="28"/>
          <w:szCs w:val="28"/>
          <w:lang w:val="es-MX"/>
        </w:rPr>
      </w:pPr>
    </w:p>
    <w:p w14:paraId="3C234600" w14:textId="77777777" w:rsidR="009A0808" w:rsidRPr="00782C93" w:rsidRDefault="009A0808" w:rsidP="0093572C">
      <w:pPr>
        <w:pStyle w:val="ListParagraph"/>
        <w:spacing w:before="240" w:after="120" w:line="240" w:lineRule="auto"/>
        <w:ind w:left="270" w:right="950"/>
        <w:rPr>
          <w:b/>
          <w:bCs/>
          <w:iCs/>
          <w:sz w:val="24"/>
          <w:szCs w:val="24"/>
          <w:lang w:val="es-MX"/>
        </w:rPr>
      </w:pPr>
      <w:r w:rsidRPr="00782C93">
        <w:rPr>
          <w:b/>
          <w:bCs/>
          <w:iCs/>
          <w:sz w:val="24"/>
          <w:szCs w:val="24"/>
          <w:lang w:val="es-MX"/>
        </w:rPr>
        <w:t>Instrucciones</w:t>
      </w:r>
    </w:p>
    <w:p w14:paraId="7BD39405" w14:textId="77777777" w:rsidR="009A0808" w:rsidRPr="00782C93" w:rsidRDefault="009A0808" w:rsidP="0093572C">
      <w:pPr>
        <w:pStyle w:val="ListParagraph"/>
        <w:spacing w:before="240" w:after="120" w:line="240" w:lineRule="auto"/>
        <w:ind w:left="270" w:right="950"/>
        <w:rPr>
          <w:iCs/>
          <w:sz w:val="24"/>
          <w:lang w:val="es-MX"/>
        </w:rPr>
      </w:pPr>
      <w:r w:rsidRPr="00782C93">
        <w:rPr>
          <w:iCs/>
          <w:sz w:val="24"/>
          <w:lang w:val="es-MX"/>
        </w:rPr>
        <w:t>Por adelantado, determine la cantidad de tiempo que puede asignar a esta actividad, generalmente no más de 30 minutos.</w:t>
      </w:r>
    </w:p>
    <w:p w14:paraId="69CF3156" w14:textId="458AE081" w:rsidR="00363000" w:rsidRPr="00782C93" w:rsidRDefault="00363000" w:rsidP="0093572C">
      <w:pPr>
        <w:pStyle w:val="ListParagraph"/>
        <w:spacing w:before="240" w:after="120" w:line="240" w:lineRule="auto"/>
        <w:ind w:left="270" w:right="950"/>
        <w:rPr>
          <w:iCs/>
          <w:sz w:val="24"/>
          <w:lang w:val="es-MX"/>
        </w:rPr>
      </w:pPr>
      <w:r w:rsidRPr="00782C93">
        <w:rPr>
          <w:iCs/>
          <w:sz w:val="24"/>
          <w:lang w:val="es-MX"/>
        </w:rPr>
        <w:t xml:space="preserve"> </w:t>
      </w:r>
    </w:p>
    <w:p w14:paraId="7EC25F84" w14:textId="3CD0EFB5" w:rsidR="009A0808" w:rsidRPr="00782C93" w:rsidRDefault="009A0808" w:rsidP="009A0808">
      <w:pPr>
        <w:pStyle w:val="ListParagraph"/>
        <w:spacing w:before="240" w:after="120" w:line="240" w:lineRule="auto"/>
        <w:ind w:left="270" w:right="950"/>
        <w:rPr>
          <w:iCs/>
          <w:sz w:val="24"/>
          <w:lang w:val="es-MX"/>
        </w:rPr>
      </w:pPr>
      <w:r w:rsidRPr="00782C93">
        <w:rPr>
          <w:iCs/>
          <w:sz w:val="24"/>
          <w:lang w:val="es-MX"/>
        </w:rPr>
        <w:t xml:space="preserve">Entregue a cada jugador una tarjeta de </w:t>
      </w:r>
      <w:r w:rsidRPr="00782C93">
        <w:rPr>
          <w:b/>
          <w:iCs/>
          <w:sz w:val="24"/>
          <w:lang w:val="es-MX"/>
        </w:rPr>
        <w:t>bingo nativo americano 2020</w:t>
      </w:r>
      <w:r w:rsidRPr="00782C93">
        <w:rPr>
          <w:iCs/>
          <w:sz w:val="24"/>
          <w:lang w:val="es-MX"/>
        </w:rPr>
        <w:t xml:space="preserve"> y un </w:t>
      </w:r>
      <w:r w:rsidRPr="00782C93">
        <w:rPr>
          <w:b/>
          <w:iCs/>
          <w:sz w:val="24"/>
          <w:lang w:val="es-MX"/>
        </w:rPr>
        <w:t>bolígrafo</w:t>
      </w:r>
      <w:r w:rsidRPr="00782C93">
        <w:rPr>
          <w:iCs/>
          <w:sz w:val="24"/>
          <w:lang w:val="es-MX"/>
        </w:rPr>
        <w:t xml:space="preserve">. La tarjeta está modelada en la tarjeta de Bingo tradicional, con su diseño de 5 x 5. Los cuadrados contienen preguntas sobre la historia, la cultura y la vida contemporánea de los </w:t>
      </w:r>
      <w:r w:rsidRPr="00782C93">
        <w:rPr>
          <w:iCs/>
          <w:sz w:val="24"/>
          <w:lang w:val="es-MX"/>
        </w:rPr>
        <w:lastRenderedPageBreak/>
        <w:t>nativos americanos. Pida a cada jugador que escriba su nombre en el cuadro central. Esto hace que ese cuadrado sea "libre"—significando, contestado. Ese es el único cuadrado que el dueño de la tarjeta individual puede "responder</w:t>
      </w:r>
      <w:r w:rsidR="00BC7607">
        <w:rPr>
          <w:iCs/>
          <w:sz w:val="24"/>
          <w:lang w:val="es-MX"/>
        </w:rPr>
        <w:t>.</w:t>
      </w:r>
      <w:r w:rsidRPr="00782C93">
        <w:rPr>
          <w:iCs/>
          <w:sz w:val="24"/>
          <w:lang w:val="es-MX"/>
        </w:rPr>
        <w:t>"</w:t>
      </w:r>
    </w:p>
    <w:p w14:paraId="43FDF7D3" w14:textId="77777777" w:rsidR="00363000" w:rsidRPr="00782C93" w:rsidRDefault="00363000" w:rsidP="006B0481">
      <w:pPr>
        <w:pStyle w:val="ListParagraph"/>
        <w:spacing w:before="240" w:after="120" w:line="240" w:lineRule="auto"/>
        <w:ind w:left="270" w:right="950"/>
        <w:rPr>
          <w:iCs/>
          <w:sz w:val="24"/>
          <w:lang w:val="es-MX"/>
        </w:rPr>
      </w:pPr>
    </w:p>
    <w:p w14:paraId="56B43F5C" w14:textId="77777777" w:rsidR="00160719" w:rsidRPr="00782C93" w:rsidRDefault="00160719" w:rsidP="00160719">
      <w:pPr>
        <w:pStyle w:val="ListParagraph"/>
        <w:spacing w:before="240" w:after="120" w:line="240" w:lineRule="auto"/>
        <w:ind w:left="270" w:right="950"/>
        <w:rPr>
          <w:iCs/>
          <w:sz w:val="24"/>
          <w:lang w:val="es-MX"/>
        </w:rPr>
      </w:pPr>
      <w:r w:rsidRPr="00782C93">
        <w:rPr>
          <w:iCs/>
          <w:sz w:val="24"/>
          <w:lang w:val="es-MX"/>
        </w:rPr>
        <w:t>Explique que el grupo tiene un límite de tiempo de X minutos para mezclarse, presentarse y preguntar a una persona a la vez si pueden responder cualquier pregunta en un cuadrado. Si la persona responde a la pregunta, esa persona escribe la respuesta en el cuadro, así como su nombre.</w:t>
      </w:r>
    </w:p>
    <w:p w14:paraId="46CF8EC8" w14:textId="1A447F8E" w:rsidR="00D24C2D" w:rsidRPr="00782C93" w:rsidRDefault="00160719" w:rsidP="006B0481">
      <w:pPr>
        <w:pStyle w:val="ListParagraph"/>
        <w:spacing w:before="240" w:after="120" w:line="240" w:lineRule="auto"/>
        <w:ind w:left="270" w:right="950"/>
        <w:rPr>
          <w:iCs/>
          <w:sz w:val="24"/>
          <w:lang w:val="es-MX"/>
        </w:rPr>
      </w:pPr>
      <w:r w:rsidRPr="00782C93">
        <w:rPr>
          <w:iCs/>
          <w:sz w:val="24"/>
          <w:lang w:val="es-MX"/>
        </w:rPr>
        <w:br/>
        <w:t>Avise a los participantes que pueden responder solo una pregunta para otros jugadores. Esto hace que los jugadores se mezclen más y se familiaricen con un mayor número de participantes. Sin embargo, si el grupo es pequeño, los participantes pueden responder dos o más preguntas para otros jugadores.</w:t>
      </w:r>
    </w:p>
    <w:p w14:paraId="50DE35BD" w14:textId="77777777" w:rsidR="00160719" w:rsidRPr="00782C93" w:rsidRDefault="00160719" w:rsidP="006B0481">
      <w:pPr>
        <w:pStyle w:val="ListParagraph"/>
        <w:spacing w:before="240" w:after="120" w:line="240" w:lineRule="auto"/>
        <w:ind w:left="270" w:right="950"/>
        <w:rPr>
          <w:iCs/>
          <w:sz w:val="24"/>
          <w:lang w:val="es-MX"/>
        </w:rPr>
      </w:pPr>
    </w:p>
    <w:p w14:paraId="0823E495" w14:textId="48DE8763" w:rsidR="00816DA0" w:rsidRPr="00782C93" w:rsidRDefault="003309E5" w:rsidP="00816DA0">
      <w:pPr>
        <w:pStyle w:val="ListParagraph"/>
        <w:spacing w:before="240" w:after="120" w:line="240" w:lineRule="auto"/>
        <w:ind w:left="270" w:right="950"/>
        <w:rPr>
          <w:noProof/>
          <w:lang w:val="es-MX"/>
        </w:rPr>
      </w:pPr>
      <w:r w:rsidRPr="00782C93">
        <w:rPr>
          <w:noProof/>
          <w:lang w:val="es-MX"/>
        </w:rPr>
        <w:drawing>
          <wp:anchor distT="182880" distB="0" distL="114300" distR="182880" simplePos="0" relativeHeight="251661824" behindDoc="0" locked="0" layoutInCell="1" allowOverlap="1" wp14:anchorId="134BFB09" wp14:editId="2800A6A2">
            <wp:simplePos x="0" y="0"/>
            <wp:positionH relativeFrom="column">
              <wp:posOffset>66040</wp:posOffset>
            </wp:positionH>
            <wp:positionV relativeFrom="paragraph">
              <wp:posOffset>113851</wp:posOffset>
            </wp:positionV>
            <wp:extent cx="2048256" cy="1764792"/>
            <wp:effectExtent l="0" t="0" r="9525" b="698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8256" cy="17647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6DA0" w:rsidRPr="00782C93">
        <w:rPr>
          <w:rFonts w:ascii="inherit" w:eastAsia="Times New Roman" w:hAnsi="inherit" w:cs="Courier New"/>
          <w:color w:val="222222"/>
          <w:sz w:val="42"/>
          <w:szCs w:val="42"/>
          <w:lang w:val="es-MX"/>
        </w:rPr>
        <w:t xml:space="preserve"> </w:t>
      </w:r>
      <w:r w:rsidR="00816DA0" w:rsidRPr="00782C93">
        <w:rPr>
          <w:noProof/>
          <w:sz w:val="24"/>
          <w:szCs w:val="24"/>
          <w:lang w:val="es-MX"/>
        </w:rPr>
        <w:t>Explique que para "ganar" el juego, los jugadores deben crear un B-I-N-G-O. Como en el juego tradicional, obtienen un BINGO cuando han respondido a las preguntas que forman una línea recta hacia abajo de una columna, a través de una fila o en diagonal a través del cuadrado central. Cuando un jugador forma un BINGO, grita ¡BINGO! Para confirmar las respuestas del ganador, pídale que lea en voz alta las preguntas y respuestas de una en una para cada casilla que forma el BINGO. El facilitador del juego confirma si la respuesta es correcta según el contenido de la Hoja de respuestas del bingo nativo americano 2020. Si todas las respuestas son correctas, se confirma al ganador, pueden surgir aplausos y se puede entregar un premio</w:t>
      </w:r>
      <w:r w:rsidR="00816DA0" w:rsidRPr="00782C93">
        <w:rPr>
          <w:noProof/>
          <w:lang w:val="es-MX"/>
        </w:rPr>
        <w:t>.</w:t>
      </w:r>
    </w:p>
    <w:p w14:paraId="41EA794F" w14:textId="34E639DF" w:rsidR="00363000" w:rsidRPr="00782C93" w:rsidRDefault="00B874F2" w:rsidP="00363000">
      <w:pPr>
        <w:pStyle w:val="ListParagraph"/>
        <w:spacing w:before="240" w:after="120" w:line="240" w:lineRule="auto"/>
        <w:ind w:left="270" w:right="950"/>
        <w:rPr>
          <w:iCs/>
          <w:sz w:val="24"/>
          <w:lang w:val="es-MX"/>
        </w:rPr>
      </w:pPr>
      <w:r w:rsidRPr="00782C93">
        <w:rPr>
          <w:iCs/>
          <w:sz w:val="24"/>
          <w:lang w:val="es-MX"/>
        </w:rPr>
        <w:t xml:space="preserve"> </w:t>
      </w:r>
      <w:r w:rsidR="00782C93" w:rsidRPr="00782C93">
        <w:rPr>
          <w:iCs/>
          <w:sz w:val="24"/>
          <w:lang w:val="es-MX"/>
        </w:rPr>
        <w:br/>
        <w:t>Sin embargo, si la respuesta a alguna pregunta es incorrecta, el juego se reanuda. Además, si un BINGO confirmado ocurre demasiado pronto en el juego, los otros jugadores pueden seguir mezclándose e intercambiando lo que saben hasta que hayan llenado más de su tarjeta de Bingo o hasta que se acabe el tiempo.</w:t>
      </w:r>
    </w:p>
    <w:p w14:paraId="7F46F98C" w14:textId="77777777" w:rsidR="00782C93" w:rsidRPr="00782C93" w:rsidRDefault="00782C93" w:rsidP="00363000">
      <w:pPr>
        <w:pStyle w:val="ListParagraph"/>
        <w:spacing w:before="240" w:after="120" w:line="240" w:lineRule="auto"/>
        <w:ind w:left="270" w:right="950"/>
        <w:rPr>
          <w:iCs/>
          <w:sz w:val="24"/>
          <w:lang w:val="es-MX"/>
        </w:rPr>
      </w:pPr>
    </w:p>
    <w:p w14:paraId="46637303" w14:textId="333B5194" w:rsidR="00196361" w:rsidRPr="00782C93" w:rsidRDefault="00782C93" w:rsidP="00486A11">
      <w:pPr>
        <w:pStyle w:val="ListParagraph"/>
        <w:spacing w:before="240" w:after="120" w:line="240" w:lineRule="auto"/>
        <w:ind w:left="270" w:right="950"/>
        <w:rPr>
          <w:iCs/>
          <w:sz w:val="24"/>
          <w:lang w:val="es-MX"/>
        </w:rPr>
      </w:pPr>
      <w:r w:rsidRPr="00782C93">
        <w:rPr>
          <w:b/>
          <w:bCs/>
          <w:iCs/>
          <w:sz w:val="24"/>
          <w:lang w:val="es-MX"/>
        </w:rPr>
        <w:t>Repaso</w:t>
      </w:r>
      <w:r w:rsidR="00486A11" w:rsidRPr="00782C93">
        <w:rPr>
          <w:b/>
          <w:bCs/>
          <w:iCs/>
          <w:sz w:val="24"/>
          <w:lang w:val="es-MX"/>
        </w:rPr>
        <w:t xml:space="preserve"> </w:t>
      </w:r>
      <w:r w:rsidR="00C51757" w:rsidRPr="00782C93">
        <w:rPr>
          <w:b/>
          <w:bCs/>
          <w:iCs/>
          <w:sz w:val="24"/>
          <w:lang w:val="es-MX"/>
        </w:rPr>
        <w:t xml:space="preserve"> </w:t>
      </w:r>
      <w:r w:rsidRPr="00782C93">
        <w:rPr>
          <w:iCs/>
          <w:sz w:val="24"/>
          <w:lang w:val="es-MX"/>
        </w:rPr>
        <w:br/>
        <w:t xml:space="preserve">Después, revise las preguntas una a una y respóndalas, sin duplicar las preguntas ya respondidas al confirmar el ganador del Bingo. Permita la discusión. Cierre la actividad entregando a cada jugador una copia de la </w:t>
      </w:r>
      <w:r w:rsidRPr="00782C93">
        <w:rPr>
          <w:b/>
          <w:iCs/>
          <w:sz w:val="24"/>
          <w:lang w:val="es-MX"/>
        </w:rPr>
        <w:t>hoja de respuestas del bingo nativo americano 2020</w:t>
      </w:r>
      <w:r w:rsidRPr="00782C93">
        <w:rPr>
          <w:iCs/>
          <w:sz w:val="24"/>
          <w:lang w:val="es-MX"/>
        </w:rPr>
        <w:t xml:space="preserve"> para referencia posterior.</w:t>
      </w:r>
    </w:p>
    <w:p w14:paraId="2660AB42" w14:textId="77777777" w:rsidR="00782C93" w:rsidRPr="00782C93" w:rsidRDefault="00782C93" w:rsidP="00486A11">
      <w:pPr>
        <w:pStyle w:val="ListParagraph"/>
        <w:spacing w:before="240" w:after="120" w:line="240" w:lineRule="auto"/>
        <w:ind w:left="270" w:right="950"/>
        <w:rPr>
          <w:b/>
          <w:iCs/>
          <w:sz w:val="24"/>
          <w:lang w:val="es-MX"/>
        </w:rPr>
      </w:pPr>
      <w:r w:rsidRPr="00782C93">
        <w:rPr>
          <w:b/>
          <w:iCs/>
          <w:sz w:val="24"/>
          <w:lang w:val="es-MX"/>
        </w:rPr>
        <w:br/>
        <w:t>Una nota final</w:t>
      </w:r>
    </w:p>
    <w:p w14:paraId="152FA236" w14:textId="6B69BE55" w:rsidR="00E3336A" w:rsidRDefault="00782C93" w:rsidP="00643E28">
      <w:pPr>
        <w:pStyle w:val="ListParagraph"/>
        <w:spacing w:before="240" w:after="120" w:line="240" w:lineRule="auto"/>
        <w:ind w:right="950"/>
        <w:rPr>
          <w:rFonts w:cstheme="minorHAnsi"/>
          <w:noProof/>
          <w:sz w:val="24"/>
          <w:szCs w:val="24"/>
          <w:lang w:val="es-MX"/>
        </w:rPr>
      </w:pPr>
      <w:r w:rsidRPr="00782C93">
        <w:rPr>
          <w:rFonts w:cstheme="minorHAnsi"/>
          <w:sz w:val="24"/>
          <w:szCs w:val="24"/>
          <w:lang w:val="es-MX"/>
        </w:rPr>
        <w:t>¡Recuerde divertirse!  Esta actividad está diseñada para entretener y educar, al mismo tiempo que permite a los participantes relajarse, interactuar entre sí de una manera nueva, aprender unos de otros y abrirlos a la información que tienes que compartir después del juego.</w:t>
      </w:r>
      <w:r w:rsidR="00643E28" w:rsidRPr="00643E28">
        <w:rPr>
          <w:rFonts w:cstheme="minorHAnsi"/>
          <w:noProof/>
          <w:sz w:val="24"/>
          <w:szCs w:val="24"/>
          <w:lang w:val="es-MX"/>
        </w:rPr>
        <w:t xml:space="preserve"> </w:t>
      </w:r>
    </w:p>
    <w:p w14:paraId="6EC3FFA3" w14:textId="77777777" w:rsidR="00352934" w:rsidRDefault="00352934" w:rsidP="00643E28">
      <w:pPr>
        <w:pStyle w:val="ListParagraph"/>
        <w:spacing w:before="240" w:after="120" w:line="240" w:lineRule="auto"/>
        <w:ind w:right="950"/>
        <w:rPr>
          <w:rFonts w:cstheme="minorHAnsi"/>
          <w:noProof/>
          <w:sz w:val="24"/>
          <w:szCs w:val="24"/>
          <w:lang w:val="es-MX"/>
        </w:rPr>
        <w:sectPr w:rsidR="00352934" w:rsidSect="00643E28">
          <w:type w:val="continuous"/>
          <w:pgSz w:w="12240" w:h="15840"/>
          <w:pgMar w:top="1080" w:right="1080" w:bottom="1080" w:left="1080" w:header="720" w:footer="864" w:gutter="0"/>
          <w:cols w:space="720"/>
        </w:sectPr>
      </w:pPr>
    </w:p>
    <w:p w14:paraId="683D0E6B" w14:textId="77777777" w:rsidR="00352934" w:rsidRPr="007E5270" w:rsidRDefault="00352934" w:rsidP="00352934">
      <w:pPr>
        <w:jc w:val="center"/>
        <w:rPr>
          <w:rFonts w:ascii="Calibri" w:hAnsi="Calibri" w:cs="Calibri"/>
          <w:b/>
          <w:lang w:val="es-MX"/>
        </w:rPr>
      </w:pPr>
      <w:r w:rsidRPr="007E5270">
        <w:rPr>
          <w:rFonts w:ascii="Calibri" w:hAnsi="Calibri" w:cs="Calibri"/>
          <w:b/>
          <w:sz w:val="32"/>
          <w:szCs w:val="32"/>
          <w:lang w:val="es-MX"/>
        </w:rPr>
        <w:lastRenderedPageBreak/>
        <w:t xml:space="preserve">Tarjeta de </w:t>
      </w:r>
      <w:r w:rsidRPr="007E5270">
        <w:rPr>
          <w:rFonts w:ascii="Kristen ITC" w:hAnsi="Kristen ITC" w:cs="Calibri"/>
          <w:b/>
          <w:sz w:val="40"/>
          <w:szCs w:val="40"/>
          <w:lang w:val="es-MX"/>
        </w:rPr>
        <w:t>Bingo</w:t>
      </w:r>
      <w:r w:rsidRPr="007E5270">
        <w:rPr>
          <w:rFonts w:ascii="Calibri" w:hAnsi="Calibri" w:cs="Calibri"/>
          <w:b/>
          <w:sz w:val="32"/>
          <w:szCs w:val="32"/>
          <w:lang w:val="es-MX"/>
        </w:rPr>
        <w:t xml:space="preserve"> 2020 Nativo Americano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1995"/>
        <w:gridCol w:w="2015"/>
        <w:gridCol w:w="2082"/>
        <w:gridCol w:w="1984"/>
      </w:tblGrid>
      <w:tr w:rsidR="00352934" w:rsidRPr="00352934" w14:paraId="6728F926" w14:textId="77777777" w:rsidTr="002B237C">
        <w:trPr>
          <w:trHeight w:val="1963"/>
        </w:trPr>
        <w:tc>
          <w:tcPr>
            <w:tcW w:w="2167" w:type="dxa"/>
          </w:tcPr>
          <w:p w14:paraId="095F193C" w14:textId="77777777" w:rsidR="00352934" w:rsidRPr="007E5270" w:rsidRDefault="00352934" w:rsidP="002B237C">
            <w:pPr>
              <w:rPr>
                <w:rFonts w:ascii="Calibri" w:hAnsi="Calibri" w:cs="Calibri"/>
                <w:b/>
                <w:lang w:val="es-MX"/>
              </w:rPr>
            </w:pPr>
            <w:r>
              <w:rPr>
                <w:rFonts w:ascii="Calibri" w:hAnsi="Calibri" w:cs="Calibri"/>
                <w:b/>
                <w:lang w:val="es-MX"/>
              </w:rPr>
              <w:t xml:space="preserve">1. </w:t>
            </w:r>
            <w:r w:rsidRPr="007E5270">
              <w:rPr>
                <w:rFonts w:ascii="Calibri" w:hAnsi="Calibri" w:cs="Calibri"/>
                <w:b/>
                <w:lang w:val="es-MX"/>
              </w:rPr>
              <w:t>¿Quién conoce el nombre preferido de la gente que antes se llamaba esquimal?</w:t>
            </w:r>
          </w:p>
          <w:p w14:paraId="54B83F28" w14:textId="77777777" w:rsidR="00352934" w:rsidRPr="00352934" w:rsidRDefault="00352934" w:rsidP="002B237C">
            <w:pPr>
              <w:rPr>
                <w:rFonts w:ascii="Calibri" w:hAnsi="Calibri" w:cs="Calibri"/>
                <w:b/>
                <w:lang w:val="es-US"/>
              </w:rPr>
            </w:pPr>
            <w:r w:rsidRPr="00352934">
              <w:rPr>
                <w:rFonts w:ascii="Calibri" w:hAnsi="Calibri" w:cs="Calibri"/>
                <w:b/>
                <w:lang w:val="es-US"/>
              </w:rPr>
              <w:t xml:space="preserve">   </w:t>
            </w:r>
          </w:p>
        </w:tc>
        <w:tc>
          <w:tcPr>
            <w:tcW w:w="2167" w:type="dxa"/>
          </w:tcPr>
          <w:p w14:paraId="3B5BB36E" w14:textId="77777777" w:rsidR="00352934" w:rsidRPr="001C28A5" w:rsidRDefault="00352934" w:rsidP="002B237C">
            <w:pPr>
              <w:rPr>
                <w:rFonts w:ascii="Calibri" w:hAnsi="Calibri" w:cs="Calibri"/>
                <w:b/>
                <w:lang w:val="es-US"/>
              </w:rPr>
            </w:pPr>
            <w:r w:rsidRPr="001C28A5">
              <w:rPr>
                <w:rFonts w:ascii="Calibri" w:hAnsi="Calibri" w:cs="Calibri"/>
                <w:b/>
                <w:lang w:val="es-US"/>
              </w:rPr>
              <w:t xml:space="preserve">2. </w:t>
            </w:r>
            <w:r w:rsidRPr="007E5270">
              <w:rPr>
                <w:rFonts w:ascii="Calibri" w:hAnsi="Calibri" w:cs="Calibri"/>
                <w:b/>
                <w:lang w:val="es-MX"/>
              </w:rPr>
              <w:t>¿Quién conoce los 3 grupos raciales en la definición federal de nativos americanos?</w:t>
            </w:r>
          </w:p>
        </w:tc>
        <w:tc>
          <w:tcPr>
            <w:tcW w:w="2167" w:type="dxa"/>
          </w:tcPr>
          <w:p w14:paraId="47FF4AE4" w14:textId="77777777" w:rsidR="00352934" w:rsidRPr="007E5270" w:rsidRDefault="00352934" w:rsidP="002B237C">
            <w:pPr>
              <w:rPr>
                <w:rFonts w:ascii="Calibri" w:hAnsi="Calibri" w:cs="Calibri"/>
                <w:b/>
                <w:lang w:val="es-MX"/>
              </w:rPr>
            </w:pPr>
            <w:r>
              <w:rPr>
                <w:rFonts w:ascii="Calibri" w:hAnsi="Calibri" w:cs="Calibri"/>
                <w:b/>
                <w:lang w:val="es-MX"/>
              </w:rPr>
              <w:t xml:space="preserve">3. </w:t>
            </w:r>
            <w:r w:rsidRPr="007E5270">
              <w:rPr>
                <w:rFonts w:ascii="Calibri" w:hAnsi="Calibri" w:cs="Calibri"/>
                <w:b/>
                <w:lang w:val="es-MX"/>
              </w:rPr>
              <w:t>¿Quién sabe los nombres de las 2 lenguas oficiales en Hawái?</w:t>
            </w:r>
          </w:p>
          <w:p w14:paraId="43625325" w14:textId="77777777" w:rsidR="00352934" w:rsidRPr="00352934" w:rsidRDefault="00352934" w:rsidP="002B237C">
            <w:pPr>
              <w:rPr>
                <w:rFonts w:ascii="Calibri" w:hAnsi="Calibri" w:cs="Calibri"/>
                <w:b/>
                <w:lang w:val="es-US"/>
              </w:rPr>
            </w:pPr>
            <w:r w:rsidRPr="00352934">
              <w:rPr>
                <w:rFonts w:ascii="Calibri" w:hAnsi="Calibri" w:cs="Calibri"/>
                <w:b/>
                <w:lang w:val="es-US"/>
              </w:rPr>
              <w:t xml:space="preserve"> </w:t>
            </w:r>
          </w:p>
        </w:tc>
        <w:tc>
          <w:tcPr>
            <w:tcW w:w="2167" w:type="dxa"/>
          </w:tcPr>
          <w:p w14:paraId="2E1C7BDF" w14:textId="77777777" w:rsidR="00352934" w:rsidRPr="007E5270" w:rsidRDefault="00352934" w:rsidP="002B237C">
            <w:pPr>
              <w:rPr>
                <w:rFonts w:ascii="Calibri" w:hAnsi="Calibri" w:cs="Calibri"/>
                <w:b/>
                <w:lang w:val="es-MX"/>
              </w:rPr>
            </w:pPr>
            <w:r>
              <w:rPr>
                <w:rFonts w:ascii="Calibri" w:hAnsi="Calibri" w:cs="Calibri"/>
                <w:b/>
                <w:lang w:val="es-MX"/>
              </w:rPr>
              <w:t xml:space="preserve">4. </w:t>
            </w:r>
            <w:r w:rsidRPr="007E5270">
              <w:rPr>
                <w:rFonts w:ascii="Calibri" w:hAnsi="Calibri" w:cs="Calibri"/>
                <w:b/>
                <w:lang w:val="es-MX"/>
              </w:rPr>
              <w:t>¿Quién sabe cuántas tribus y aldeas reconocidas federalmente hay en los EE.UU.?</w:t>
            </w:r>
          </w:p>
          <w:p w14:paraId="37639C9A" w14:textId="77777777" w:rsidR="00352934" w:rsidRPr="00352934" w:rsidRDefault="00352934" w:rsidP="002B237C">
            <w:pPr>
              <w:rPr>
                <w:rFonts w:ascii="Calibri" w:hAnsi="Calibri" w:cs="Calibri"/>
                <w:lang w:val="es-US"/>
              </w:rPr>
            </w:pPr>
          </w:p>
        </w:tc>
        <w:tc>
          <w:tcPr>
            <w:tcW w:w="2168" w:type="dxa"/>
          </w:tcPr>
          <w:p w14:paraId="037B8FAC" w14:textId="77777777" w:rsidR="00352934" w:rsidRPr="007E5270" w:rsidRDefault="00352934" w:rsidP="002B237C">
            <w:pPr>
              <w:rPr>
                <w:rFonts w:ascii="Calibri" w:hAnsi="Calibri" w:cs="Calibri"/>
                <w:b/>
                <w:lang w:val="es-MX"/>
              </w:rPr>
            </w:pPr>
            <w:r>
              <w:rPr>
                <w:rFonts w:ascii="Calibri" w:hAnsi="Calibri" w:cs="Calibri"/>
                <w:b/>
                <w:lang w:val="es-MX"/>
              </w:rPr>
              <w:t xml:space="preserve">5. </w:t>
            </w:r>
            <w:r w:rsidRPr="007E5270">
              <w:rPr>
                <w:rFonts w:ascii="Calibri" w:hAnsi="Calibri" w:cs="Calibri"/>
                <w:b/>
                <w:lang w:val="es-MX"/>
              </w:rPr>
              <w:t>¿Quién puede nombrar 4 tribus ind</w:t>
            </w:r>
            <w:r>
              <w:rPr>
                <w:rFonts w:ascii="Calibri" w:hAnsi="Calibri" w:cs="Calibri"/>
                <w:b/>
                <w:lang w:val="es-MX"/>
              </w:rPr>
              <w:t>ias</w:t>
            </w:r>
            <w:r w:rsidRPr="007E5270">
              <w:rPr>
                <w:rFonts w:ascii="Calibri" w:hAnsi="Calibri" w:cs="Calibri"/>
                <w:b/>
                <w:lang w:val="es-MX"/>
              </w:rPr>
              <w:t xml:space="preserve"> americanas, incluyendo una dentro o cerca de su estado?</w:t>
            </w:r>
          </w:p>
          <w:p w14:paraId="553ED973" w14:textId="77777777" w:rsidR="00352934" w:rsidRPr="00352934" w:rsidRDefault="00352934" w:rsidP="002B237C">
            <w:pPr>
              <w:rPr>
                <w:rFonts w:ascii="Calibri" w:hAnsi="Calibri" w:cs="Calibri"/>
                <w:b/>
                <w:lang w:val="es-US"/>
              </w:rPr>
            </w:pPr>
          </w:p>
        </w:tc>
      </w:tr>
      <w:tr w:rsidR="00352934" w:rsidRPr="00352934" w14:paraId="1305FAA1" w14:textId="77777777" w:rsidTr="002B237C">
        <w:trPr>
          <w:trHeight w:val="1671"/>
        </w:trPr>
        <w:tc>
          <w:tcPr>
            <w:tcW w:w="2167" w:type="dxa"/>
          </w:tcPr>
          <w:p w14:paraId="29EB27FC" w14:textId="77777777" w:rsidR="00352934" w:rsidRPr="007E5270" w:rsidRDefault="00352934" w:rsidP="002B237C">
            <w:pPr>
              <w:rPr>
                <w:rFonts w:ascii="Calibri" w:hAnsi="Calibri" w:cs="Calibri"/>
                <w:b/>
                <w:lang w:val="es-MX"/>
              </w:rPr>
            </w:pPr>
            <w:r>
              <w:rPr>
                <w:rFonts w:ascii="Calibri" w:hAnsi="Calibri" w:cs="Calibri"/>
                <w:b/>
                <w:lang w:val="es-MX"/>
              </w:rPr>
              <w:t xml:space="preserve">6. </w:t>
            </w:r>
            <w:r w:rsidRPr="007E5270">
              <w:rPr>
                <w:rFonts w:ascii="Calibri" w:hAnsi="Calibri" w:cs="Calibri"/>
                <w:b/>
                <w:lang w:val="es-MX"/>
              </w:rPr>
              <w:t>¿Quién puede nombrar al último monarca del Reino de Hawái?</w:t>
            </w:r>
          </w:p>
          <w:p w14:paraId="3D69A7B8" w14:textId="77777777" w:rsidR="00352934" w:rsidRPr="007E5270" w:rsidRDefault="00352934" w:rsidP="002B237C">
            <w:pPr>
              <w:rPr>
                <w:rFonts w:ascii="Calibri" w:hAnsi="Calibri" w:cs="Calibri"/>
                <w:b/>
                <w:lang w:val="es-MX"/>
              </w:rPr>
            </w:pPr>
          </w:p>
          <w:p w14:paraId="47C4A146" w14:textId="77777777" w:rsidR="00352934" w:rsidRPr="00352934" w:rsidRDefault="00352934" w:rsidP="002B237C">
            <w:pPr>
              <w:rPr>
                <w:rFonts w:ascii="Calibri" w:hAnsi="Calibri" w:cs="Calibri"/>
                <w:b/>
                <w:lang w:val="es-US"/>
              </w:rPr>
            </w:pPr>
          </w:p>
        </w:tc>
        <w:tc>
          <w:tcPr>
            <w:tcW w:w="2167" w:type="dxa"/>
          </w:tcPr>
          <w:p w14:paraId="5D6BE520" w14:textId="77777777" w:rsidR="00352934" w:rsidRPr="007E5270" w:rsidRDefault="00352934" w:rsidP="002B237C">
            <w:pPr>
              <w:rPr>
                <w:rFonts w:ascii="Calibri" w:hAnsi="Calibri" w:cs="Calibri"/>
                <w:b/>
                <w:lang w:val="es-MX"/>
              </w:rPr>
            </w:pPr>
            <w:r>
              <w:rPr>
                <w:rFonts w:ascii="Calibri" w:hAnsi="Calibri" w:cs="Calibri"/>
                <w:b/>
                <w:lang w:val="es-MX"/>
              </w:rPr>
              <w:t xml:space="preserve">7. </w:t>
            </w:r>
            <w:r w:rsidRPr="007E5270">
              <w:rPr>
                <w:rFonts w:ascii="Calibri" w:hAnsi="Calibri" w:cs="Calibri"/>
                <w:b/>
                <w:lang w:val="es-MX"/>
              </w:rPr>
              <w:t>¿Quién sabe cuántos grupos indígenas componen el término nativo de Alaska?</w:t>
            </w:r>
          </w:p>
          <w:p w14:paraId="6F933972" w14:textId="77777777" w:rsidR="00352934" w:rsidRPr="00352934" w:rsidRDefault="00352934" w:rsidP="002B237C">
            <w:pPr>
              <w:rPr>
                <w:rFonts w:ascii="Calibri" w:hAnsi="Calibri" w:cs="Calibri"/>
                <w:b/>
                <w:lang w:val="es-US"/>
              </w:rPr>
            </w:pPr>
          </w:p>
        </w:tc>
        <w:tc>
          <w:tcPr>
            <w:tcW w:w="2167" w:type="dxa"/>
          </w:tcPr>
          <w:p w14:paraId="7E0FC691" w14:textId="77777777" w:rsidR="00352934" w:rsidRPr="007E5270" w:rsidRDefault="00352934" w:rsidP="002B237C">
            <w:pPr>
              <w:rPr>
                <w:rFonts w:ascii="Calibri" w:hAnsi="Calibri" w:cs="Calibri"/>
                <w:b/>
                <w:lang w:val="es-MX"/>
              </w:rPr>
            </w:pPr>
            <w:r>
              <w:rPr>
                <w:rFonts w:ascii="Calibri" w:hAnsi="Calibri" w:cs="Calibri"/>
                <w:b/>
                <w:lang w:val="es-MX"/>
              </w:rPr>
              <w:t xml:space="preserve">8. </w:t>
            </w:r>
            <w:r w:rsidRPr="007E5270">
              <w:rPr>
                <w:rFonts w:ascii="Calibri" w:hAnsi="Calibri" w:cs="Calibri"/>
                <w:b/>
                <w:lang w:val="es-MX"/>
              </w:rPr>
              <w:t>¿Quién puede ofrecer 1 palabra para expresar la pérdida de la patria por parte de los nativos americanos?</w:t>
            </w:r>
          </w:p>
          <w:p w14:paraId="77DBD2C6" w14:textId="77777777" w:rsidR="00352934" w:rsidRPr="00352934" w:rsidRDefault="00352934" w:rsidP="002B237C">
            <w:pPr>
              <w:rPr>
                <w:rFonts w:ascii="Calibri" w:hAnsi="Calibri" w:cs="Calibri"/>
                <w:b/>
                <w:lang w:val="es-US"/>
              </w:rPr>
            </w:pPr>
          </w:p>
        </w:tc>
        <w:tc>
          <w:tcPr>
            <w:tcW w:w="2167" w:type="dxa"/>
          </w:tcPr>
          <w:p w14:paraId="4731FF7F" w14:textId="77777777" w:rsidR="00352934" w:rsidRPr="007E5270" w:rsidRDefault="00352934" w:rsidP="002B237C">
            <w:pPr>
              <w:rPr>
                <w:rFonts w:ascii="Calibri" w:hAnsi="Calibri" w:cs="Calibri"/>
                <w:b/>
                <w:lang w:val="es-MX"/>
              </w:rPr>
            </w:pPr>
            <w:r>
              <w:rPr>
                <w:rFonts w:ascii="Calibri" w:hAnsi="Calibri" w:cs="Calibri"/>
                <w:b/>
                <w:lang w:val="es-MX"/>
              </w:rPr>
              <w:t xml:space="preserve">9. </w:t>
            </w:r>
            <w:r w:rsidRPr="007E5270">
              <w:rPr>
                <w:rFonts w:ascii="Calibri" w:hAnsi="Calibri" w:cs="Calibri"/>
                <w:b/>
                <w:lang w:val="es-MX"/>
              </w:rPr>
              <w:t>¿Quién sabe qué área urban</w:t>
            </w:r>
            <w:r>
              <w:rPr>
                <w:rFonts w:ascii="Calibri" w:hAnsi="Calibri" w:cs="Calibri"/>
                <w:b/>
                <w:lang w:val="es-MX"/>
              </w:rPr>
              <w:t>a tiene la mayor población india</w:t>
            </w:r>
            <w:r w:rsidRPr="007E5270">
              <w:rPr>
                <w:rFonts w:ascii="Calibri" w:hAnsi="Calibri" w:cs="Calibri"/>
                <w:b/>
                <w:lang w:val="es-MX"/>
              </w:rPr>
              <w:t xml:space="preserve"> americana?</w:t>
            </w:r>
          </w:p>
          <w:p w14:paraId="642397DB" w14:textId="77777777" w:rsidR="00352934" w:rsidRPr="007E5270" w:rsidRDefault="00352934" w:rsidP="002B237C">
            <w:pPr>
              <w:rPr>
                <w:rFonts w:ascii="Calibri" w:hAnsi="Calibri" w:cs="Calibri"/>
                <w:b/>
                <w:lang w:val="es-MX"/>
              </w:rPr>
            </w:pPr>
          </w:p>
          <w:p w14:paraId="1BEF1795" w14:textId="77777777" w:rsidR="00352934" w:rsidRPr="00352934" w:rsidRDefault="00352934" w:rsidP="002B237C">
            <w:pPr>
              <w:rPr>
                <w:rFonts w:ascii="Calibri" w:hAnsi="Calibri" w:cs="Calibri"/>
                <w:b/>
                <w:lang w:val="es-US"/>
              </w:rPr>
            </w:pPr>
          </w:p>
        </w:tc>
        <w:tc>
          <w:tcPr>
            <w:tcW w:w="2168" w:type="dxa"/>
          </w:tcPr>
          <w:p w14:paraId="3E6875C9" w14:textId="77777777" w:rsidR="00352934" w:rsidRPr="007E5270" w:rsidRDefault="00352934" w:rsidP="002B237C">
            <w:pPr>
              <w:rPr>
                <w:rFonts w:ascii="Calibri" w:hAnsi="Calibri" w:cs="Calibri"/>
                <w:b/>
                <w:lang w:val="es-MX"/>
              </w:rPr>
            </w:pPr>
            <w:r>
              <w:rPr>
                <w:rFonts w:ascii="Calibri" w:hAnsi="Calibri" w:cs="Calibri"/>
                <w:b/>
                <w:lang w:val="es-MX"/>
              </w:rPr>
              <w:t xml:space="preserve">10. </w:t>
            </w:r>
            <w:r w:rsidRPr="007E5270">
              <w:rPr>
                <w:rFonts w:ascii="Calibri" w:hAnsi="Calibri" w:cs="Calibri"/>
                <w:b/>
                <w:lang w:val="es-MX"/>
              </w:rPr>
              <w:t xml:space="preserve">¿Quién conoce los 2 significados de la palabra </w:t>
            </w:r>
            <w:r w:rsidRPr="007E5270">
              <w:rPr>
                <w:rFonts w:ascii="Calibri" w:hAnsi="Calibri" w:cs="Calibri"/>
                <w:b/>
                <w:i/>
                <w:lang w:val="es-MX"/>
              </w:rPr>
              <w:t>Mahalo</w:t>
            </w:r>
            <w:r w:rsidRPr="007E5270">
              <w:rPr>
                <w:rFonts w:ascii="Calibri" w:hAnsi="Calibri" w:cs="Calibri"/>
                <w:b/>
                <w:lang w:val="es-MX"/>
              </w:rPr>
              <w:t>?</w:t>
            </w:r>
          </w:p>
          <w:p w14:paraId="487B84DF" w14:textId="77777777" w:rsidR="00352934" w:rsidRPr="007E5270" w:rsidRDefault="00352934" w:rsidP="002B237C">
            <w:pPr>
              <w:rPr>
                <w:rFonts w:ascii="Calibri" w:hAnsi="Calibri" w:cs="Calibri"/>
                <w:b/>
                <w:lang w:val="es-MX"/>
              </w:rPr>
            </w:pPr>
          </w:p>
          <w:p w14:paraId="5CF08AB4" w14:textId="77777777" w:rsidR="00352934" w:rsidRPr="00352934" w:rsidRDefault="00352934" w:rsidP="002B237C">
            <w:pPr>
              <w:rPr>
                <w:rFonts w:ascii="Calibri" w:hAnsi="Calibri" w:cs="Calibri"/>
                <w:b/>
                <w:lang w:val="es-US"/>
              </w:rPr>
            </w:pPr>
          </w:p>
        </w:tc>
      </w:tr>
      <w:tr w:rsidR="00352934" w:rsidRPr="00352934" w14:paraId="70626F9F" w14:textId="77777777" w:rsidTr="002B237C">
        <w:trPr>
          <w:trHeight w:val="1919"/>
        </w:trPr>
        <w:tc>
          <w:tcPr>
            <w:tcW w:w="2167" w:type="dxa"/>
          </w:tcPr>
          <w:p w14:paraId="2DF8AC5A" w14:textId="1B865ADE" w:rsidR="00352934" w:rsidRPr="007E5270" w:rsidRDefault="00352934" w:rsidP="002B237C">
            <w:pPr>
              <w:rPr>
                <w:rFonts w:ascii="Calibri" w:hAnsi="Calibri" w:cs="Calibri"/>
                <w:b/>
                <w:lang w:val="es-MX"/>
              </w:rPr>
            </w:pPr>
            <w:r>
              <w:rPr>
                <w:rFonts w:ascii="Calibri" w:hAnsi="Calibri" w:cs="Calibri"/>
                <w:b/>
                <w:lang w:val="es-MX"/>
              </w:rPr>
              <w:t xml:space="preserve">11. </w:t>
            </w:r>
            <w:r w:rsidRPr="007E5270">
              <w:rPr>
                <w:rFonts w:ascii="Calibri" w:hAnsi="Calibri" w:cs="Calibri"/>
                <w:b/>
                <w:lang w:val="es-MX"/>
              </w:rPr>
              <w:t>¿Quién sabe qué tribu tiene la reserva más grande?</w:t>
            </w:r>
          </w:p>
          <w:p w14:paraId="5FD421E3" w14:textId="77777777" w:rsidR="00352934" w:rsidRPr="00352934" w:rsidRDefault="00352934" w:rsidP="002B237C">
            <w:pPr>
              <w:rPr>
                <w:rFonts w:ascii="Calibri" w:hAnsi="Calibri" w:cs="Calibri"/>
                <w:b/>
                <w:lang w:val="es-US"/>
              </w:rPr>
            </w:pPr>
          </w:p>
        </w:tc>
        <w:tc>
          <w:tcPr>
            <w:tcW w:w="2167" w:type="dxa"/>
          </w:tcPr>
          <w:p w14:paraId="6824F620" w14:textId="77777777" w:rsidR="00352934" w:rsidRPr="007E5270" w:rsidRDefault="00352934" w:rsidP="002B237C">
            <w:pPr>
              <w:rPr>
                <w:rFonts w:ascii="Calibri" w:hAnsi="Calibri" w:cs="Calibri"/>
                <w:b/>
                <w:lang w:val="es-MX"/>
              </w:rPr>
            </w:pPr>
            <w:r>
              <w:rPr>
                <w:rFonts w:ascii="Calibri" w:hAnsi="Calibri" w:cs="Calibri"/>
                <w:b/>
                <w:lang w:val="es-MX"/>
              </w:rPr>
              <w:t xml:space="preserve">12. </w:t>
            </w:r>
            <w:r w:rsidRPr="007E5270">
              <w:rPr>
                <w:rFonts w:ascii="Calibri" w:hAnsi="Calibri" w:cs="Calibri"/>
                <w:b/>
                <w:lang w:val="es-MX"/>
              </w:rPr>
              <w:t>¿Quién sabe el año en que el territorio de Hawái ganó la estadidad?</w:t>
            </w:r>
          </w:p>
          <w:p w14:paraId="2C5767FA" w14:textId="77777777" w:rsidR="00352934" w:rsidRPr="00352934" w:rsidRDefault="00352934" w:rsidP="002B237C">
            <w:pPr>
              <w:rPr>
                <w:rFonts w:ascii="Calibri" w:hAnsi="Calibri" w:cs="Calibri"/>
                <w:b/>
                <w:lang w:val="es-US"/>
              </w:rPr>
            </w:pPr>
          </w:p>
        </w:tc>
        <w:tc>
          <w:tcPr>
            <w:tcW w:w="2167" w:type="dxa"/>
          </w:tcPr>
          <w:p w14:paraId="303C9CCA" w14:textId="77777777" w:rsidR="00352934" w:rsidRPr="00352934" w:rsidRDefault="00352934" w:rsidP="002B237C">
            <w:pPr>
              <w:rPr>
                <w:rFonts w:ascii="Calibri" w:hAnsi="Calibri" w:cs="Calibri"/>
                <w:b/>
                <w:i/>
                <w:lang w:val="es-US"/>
              </w:rPr>
            </w:pPr>
          </w:p>
          <w:p w14:paraId="2057C95A" w14:textId="77777777" w:rsidR="00352934" w:rsidRPr="00352934" w:rsidRDefault="00352934" w:rsidP="002B237C">
            <w:pPr>
              <w:jc w:val="center"/>
              <w:rPr>
                <w:rFonts w:ascii="Calibri" w:hAnsi="Calibri" w:cs="Calibri"/>
                <w:b/>
                <w:i/>
                <w:color w:val="A50021"/>
                <w:lang w:val="es-US"/>
              </w:rPr>
            </w:pPr>
          </w:p>
          <w:p w14:paraId="62D43E9C" w14:textId="77777777" w:rsidR="00352934" w:rsidRPr="007E5270" w:rsidRDefault="00352934" w:rsidP="002B237C">
            <w:pPr>
              <w:jc w:val="center"/>
              <w:rPr>
                <w:rFonts w:ascii="Calibri" w:hAnsi="Calibri" w:cs="Calibri"/>
                <w:b/>
                <w:i/>
                <w:color w:val="A50021"/>
                <w:lang w:val="es-MX"/>
              </w:rPr>
            </w:pPr>
            <w:r w:rsidRPr="007E5270">
              <w:rPr>
                <w:rFonts w:ascii="Calibri" w:hAnsi="Calibri" w:cs="Calibri"/>
                <w:b/>
                <w:i/>
                <w:color w:val="A50021"/>
                <w:lang w:val="es-MX"/>
              </w:rPr>
              <w:t>Ponga su nombre aquí</w:t>
            </w:r>
          </w:p>
          <w:p w14:paraId="0372DA5D" w14:textId="77777777" w:rsidR="00352934" w:rsidRPr="00A7713A" w:rsidRDefault="00352934" w:rsidP="002B237C">
            <w:pPr>
              <w:jc w:val="center"/>
              <w:rPr>
                <w:rFonts w:ascii="Calibri" w:hAnsi="Calibri" w:cs="Calibri"/>
                <w:b/>
                <w:i/>
                <w:color w:val="A50021"/>
              </w:rPr>
            </w:pPr>
          </w:p>
          <w:p w14:paraId="682FE6A4" w14:textId="77777777" w:rsidR="00352934" w:rsidRPr="00A7713A" w:rsidRDefault="00352934" w:rsidP="002B237C">
            <w:pPr>
              <w:jc w:val="center"/>
              <w:rPr>
                <w:rFonts w:ascii="Calibri" w:hAnsi="Calibri" w:cs="Calibri"/>
                <w:b/>
                <w:i/>
                <w:color w:val="A50021"/>
              </w:rPr>
            </w:pPr>
          </w:p>
        </w:tc>
        <w:tc>
          <w:tcPr>
            <w:tcW w:w="2167" w:type="dxa"/>
          </w:tcPr>
          <w:p w14:paraId="10B01F03" w14:textId="77777777" w:rsidR="00352934" w:rsidRPr="007E5270" w:rsidRDefault="00352934" w:rsidP="002B237C">
            <w:pPr>
              <w:rPr>
                <w:rFonts w:ascii="Calibri" w:hAnsi="Calibri" w:cs="Calibri"/>
                <w:b/>
                <w:lang w:val="es-MX"/>
              </w:rPr>
            </w:pPr>
            <w:r w:rsidRPr="00EF194B">
              <w:rPr>
                <w:rFonts w:ascii="Calibri" w:hAnsi="Calibri" w:cs="Calibri"/>
                <w:b/>
                <w:lang w:val="es-US"/>
              </w:rPr>
              <w:t>13.</w:t>
            </w:r>
            <w:r w:rsidRPr="007E5270">
              <w:rPr>
                <w:rFonts w:ascii="Calibri" w:hAnsi="Calibri" w:cs="Calibri"/>
                <w:b/>
                <w:lang w:val="es-MX"/>
              </w:rPr>
              <w:t xml:space="preserve"> ¿Quién sabe lo que es un potlatch?</w:t>
            </w:r>
          </w:p>
          <w:p w14:paraId="4FA26C1D" w14:textId="77777777" w:rsidR="00352934" w:rsidRPr="00EF194B" w:rsidRDefault="00352934" w:rsidP="002B237C">
            <w:pPr>
              <w:rPr>
                <w:rFonts w:ascii="Calibri" w:hAnsi="Calibri" w:cs="Calibri"/>
                <w:b/>
                <w:lang w:val="es-MX"/>
              </w:rPr>
            </w:pPr>
          </w:p>
        </w:tc>
        <w:tc>
          <w:tcPr>
            <w:tcW w:w="2168" w:type="dxa"/>
          </w:tcPr>
          <w:p w14:paraId="01D28D02" w14:textId="0C58C327" w:rsidR="00352934" w:rsidRDefault="00352934" w:rsidP="002B237C">
            <w:pPr>
              <w:rPr>
                <w:rFonts w:ascii="Calibri" w:hAnsi="Calibri" w:cs="Calibri"/>
                <w:b/>
                <w:lang w:val="es-MX"/>
              </w:rPr>
            </w:pPr>
            <w:r>
              <w:rPr>
                <w:rFonts w:ascii="Calibri" w:hAnsi="Calibri" w:cs="Calibri"/>
                <w:b/>
                <w:lang w:val="es-MX"/>
              </w:rPr>
              <w:t xml:space="preserve">14. </w:t>
            </w:r>
            <w:r w:rsidRPr="007E5270">
              <w:rPr>
                <w:rFonts w:ascii="Calibri" w:hAnsi="Calibri" w:cs="Calibri"/>
                <w:b/>
                <w:lang w:val="es-MX"/>
              </w:rPr>
              <w:t xml:space="preserve">¿Quién ha leído un libro de un </w:t>
            </w:r>
            <w:r>
              <w:rPr>
                <w:rFonts w:ascii="Calibri" w:hAnsi="Calibri" w:cs="Calibri"/>
                <w:b/>
                <w:lang w:val="es-MX"/>
              </w:rPr>
              <w:t>indio</w:t>
            </w:r>
            <w:r w:rsidRPr="007E5270">
              <w:rPr>
                <w:rFonts w:ascii="Calibri" w:hAnsi="Calibri" w:cs="Calibri"/>
                <w:b/>
                <w:lang w:val="es-MX"/>
              </w:rPr>
              <w:t xml:space="preserve"> americano, nativo de Alaska o autor nativo hawaiano?</w:t>
            </w:r>
          </w:p>
          <w:p w14:paraId="05783A55" w14:textId="77777777" w:rsidR="00352934" w:rsidRPr="00352934" w:rsidRDefault="00352934" w:rsidP="002B237C">
            <w:pPr>
              <w:rPr>
                <w:rFonts w:ascii="Calibri" w:hAnsi="Calibri" w:cs="Calibri"/>
                <w:b/>
                <w:lang w:val="es-US"/>
              </w:rPr>
            </w:pPr>
          </w:p>
        </w:tc>
      </w:tr>
      <w:tr w:rsidR="00352934" w:rsidRPr="00EF194B" w14:paraId="69B83552" w14:textId="77777777" w:rsidTr="002B237C">
        <w:trPr>
          <w:trHeight w:val="2483"/>
        </w:trPr>
        <w:tc>
          <w:tcPr>
            <w:tcW w:w="2167" w:type="dxa"/>
          </w:tcPr>
          <w:p w14:paraId="28FDC905" w14:textId="07CACF6F" w:rsidR="00352934" w:rsidRDefault="00352934" w:rsidP="002B237C">
            <w:pPr>
              <w:rPr>
                <w:rFonts w:ascii="Calibri" w:hAnsi="Calibri" w:cs="Calibri"/>
                <w:b/>
                <w:lang w:val="es-MX"/>
              </w:rPr>
            </w:pPr>
            <w:r>
              <w:rPr>
                <w:rFonts w:ascii="Calibri" w:hAnsi="Calibri" w:cs="Calibri"/>
                <w:b/>
                <w:lang w:val="es-MX"/>
              </w:rPr>
              <w:t xml:space="preserve">15. </w:t>
            </w:r>
            <w:r w:rsidRPr="007E5270">
              <w:rPr>
                <w:rFonts w:ascii="Calibri" w:hAnsi="Calibri" w:cs="Calibri"/>
                <w:b/>
                <w:lang w:val="es-MX"/>
              </w:rPr>
              <w:t>¿Quién sabe qué organización representa NIEA?</w:t>
            </w:r>
          </w:p>
          <w:p w14:paraId="2B1587CE" w14:textId="77777777" w:rsidR="00352934" w:rsidRDefault="00352934" w:rsidP="002B237C">
            <w:pPr>
              <w:rPr>
                <w:rFonts w:ascii="Calibri" w:hAnsi="Calibri" w:cs="Calibri"/>
                <w:b/>
                <w:lang w:val="es-MX"/>
              </w:rPr>
            </w:pPr>
          </w:p>
          <w:p w14:paraId="7407AC25" w14:textId="77777777" w:rsidR="00352934" w:rsidRPr="00352934" w:rsidRDefault="00352934" w:rsidP="002B237C">
            <w:pPr>
              <w:rPr>
                <w:rFonts w:ascii="Calibri" w:hAnsi="Calibri" w:cs="Calibri"/>
                <w:b/>
                <w:lang w:val="es-US"/>
              </w:rPr>
            </w:pPr>
          </w:p>
        </w:tc>
        <w:tc>
          <w:tcPr>
            <w:tcW w:w="2167" w:type="dxa"/>
          </w:tcPr>
          <w:p w14:paraId="032FD650" w14:textId="0FDF624D" w:rsidR="00352934" w:rsidRDefault="00352934" w:rsidP="002B237C">
            <w:pPr>
              <w:rPr>
                <w:rFonts w:ascii="Calibri" w:hAnsi="Calibri" w:cs="Calibri"/>
                <w:b/>
                <w:lang w:val="es-MX"/>
              </w:rPr>
            </w:pPr>
            <w:r>
              <w:rPr>
                <w:rFonts w:ascii="Calibri" w:hAnsi="Calibri" w:cs="Calibri"/>
                <w:b/>
                <w:lang w:val="es-MX"/>
              </w:rPr>
              <w:t xml:space="preserve">16. </w:t>
            </w:r>
            <w:r w:rsidRPr="007E5270">
              <w:rPr>
                <w:rFonts w:ascii="Calibri" w:hAnsi="Calibri" w:cs="Calibri"/>
                <w:b/>
                <w:lang w:val="es-MX"/>
              </w:rPr>
              <w:t>¿Quién sabe cuándo los indios americanos y los nativos de Alaska obtuvieron el derecho a votar?</w:t>
            </w:r>
          </w:p>
          <w:p w14:paraId="5D3D8012" w14:textId="77777777" w:rsidR="00352934" w:rsidRPr="00352934" w:rsidRDefault="00352934" w:rsidP="002B237C">
            <w:pPr>
              <w:rPr>
                <w:rFonts w:ascii="Calibri" w:hAnsi="Calibri" w:cs="Calibri"/>
                <w:b/>
                <w:lang w:val="es-US"/>
              </w:rPr>
            </w:pPr>
          </w:p>
        </w:tc>
        <w:tc>
          <w:tcPr>
            <w:tcW w:w="2167" w:type="dxa"/>
          </w:tcPr>
          <w:p w14:paraId="1B67178C" w14:textId="77777777" w:rsidR="00352934" w:rsidRPr="007E5270" w:rsidRDefault="00352934" w:rsidP="002B237C">
            <w:pPr>
              <w:rPr>
                <w:rFonts w:ascii="Calibri" w:hAnsi="Calibri" w:cs="Calibri"/>
                <w:b/>
                <w:lang w:val="es-MX"/>
              </w:rPr>
            </w:pPr>
            <w:r>
              <w:rPr>
                <w:rFonts w:ascii="Calibri" w:hAnsi="Calibri" w:cs="Calibri"/>
                <w:b/>
                <w:lang w:val="es-MX"/>
              </w:rPr>
              <w:t xml:space="preserve">17. </w:t>
            </w:r>
            <w:r w:rsidRPr="007E5270">
              <w:rPr>
                <w:rFonts w:ascii="Calibri" w:hAnsi="Calibri" w:cs="Calibri"/>
                <w:b/>
                <w:lang w:val="es-MX"/>
              </w:rPr>
              <w:t>¿Quién sabe a qué se refiere "la ley suprema de la tierra" en la Constitución?</w:t>
            </w:r>
          </w:p>
          <w:p w14:paraId="41ADFC0A" w14:textId="77777777" w:rsidR="00352934" w:rsidRPr="00352934" w:rsidRDefault="00352934" w:rsidP="002B237C">
            <w:pPr>
              <w:rPr>
                <w:rFonts w:ascii="Calibri" w:hAnsi="Calibri" w:cs="Calibri"/>
                <w:b/>
                <w:lang w:val="es-US"/>
              </w:rPr>
            </w:pPr>
          </w:p>
        </w:tc>
        <w:tc>
          <w:tcPr>
            <w:tcW w:w="2167" w:type="dxa"/>
          </w:tcPr>
          <w:p w14:paraId="4AAAEC24" w14:textId="77777777" w:rsidR="00352934" w:rsidRPr="007E5270" w:rsidRDefault="00352934" w:rsidP="002B237C">
            <w:pPr>
              <w:rPr>
                <w:rFonts w:ascii="Calibri" w:hAnsi="Calibri" w:cs="Calibri"/>
                <w:b/>
                <w:lang w:val="es-MX"/>
              </w:rPr>
            </w:pPr>
            <w:r w:rsidRPr="00EF194B">
              <w:rPr>
                <w:rFonts w:ascii="Calibri" w:hAnsi="Calibri" w:cs="Calibri"/>
                <w:b/>
                <w:lang w:val="es-US"/>
              </w:rPr>
              <w:t xml:space="preserve">18. </w:t>
            </w:r>
            <w:r w:rsidRPr="007E5270">
              <w:rPr>
                <w:rFonts w:ascii="Calibri" w:hAnsi="Calibri" w:cs="Calibri"/>
                <w:b/>
                <w:lang w:val="es-MX"/>
              </w:rPr>
              <w:t>¿Quién sabe cuándo los nativos hawaianos obtuvieron la ciudadanía estadounidense?</w:t>
            </w:r>
          </w:p>
          <w:p w14:paraId="1A31F91F" w14:textId="77777777" w:rsidR="00352934" w:rsidRPr="00EF194B" w:rsidRDefault="00352934" w:rsidP="002B237C">
            <w:pPr>
              <w:rPr>
                <w:rFonts w:ascii="Calibri" w:hAnsi="Calibri" w:cs="Calibri"/>
                <w:b/>
                <w:lang w:val="es-MX"/>
              </w:rPr>
            </w:pPr>
          </w:p>
        </w:tc>
        <w:tc>
          <w:tcPr>
            <w:tcW w:w="2168" w:type="dxa"/>
          </w:tcPr>
          <w:p w14:paraId="0A2EDE26" w14:textId="77777777" w:rsidR="00352934" w:rsidRPr="007E5270" w:rsidRDefault="00352934" w:rsidP="002B237C">
            <w:pPr>
              <w:rPr>
                <w:rFonts w:ascii="Calibri" w:hAnsi="Calibri" w:cs="Calibri"/>
                <w:b/>
                <w:lang w:val="es-MX"/>
              </w:rPr>
            </w:pPr>
            <w:r w:rsidRPr="00EF194B">
              <w:rPr>
                <w:rFonts w:ascii="Calibri" w:hAnsi="Calibri" w:cs="Calibri"/>
                <w:b/>
                <w:lang w:val="es-US"/>
              </w:rPr>
              <w:t xml:space="preserve">19. </w:t>
            </w:r>
            <w:r w:rsidRPr="007E5270">
              <w:rPr>
                <w:rFonts w:ascii="Calibri" w:hAnsi="Calibri" w:cs="Calibri"/>
                <w:b/>
                <w:lang w:val="es-MX"/>
              </w:rPr>
              <w:t>¿Quién sabe qué pieza de legislación representa LA ANCSA?</w:t>
            </w:r>
          </w:p>
          <w:p w14:paraId="430D2103" w14:textId="77777777" w:rsidR="00352934" w:rsidRPr="00EF194B" w:rsidRDefault="00352934" w:rsidP="002B237C">
            <w:pPr>
              <w:rPr>
                <w:rFonts w:ascii="Calibri" w:hAnsi="Calibri" w:cs="Calibri"/>
                <w:b/>
                <w:lang w:val="es-MX"/>
              </w:rPr>
            </w:pPr>
          </w:p>
        </w:tc>
      </w:tr>
      <w:tr w:rsidR="00352934" w:rsidRPr="00352934" w14:paraId="4D14D67F" w14:textId="77777777" w:rsidTr="002B237C">
        <w:trPr>
          <w:trHeight w:val="1936"/>
        </w:trPr>
        <w:tc>
          <w:tcPr>
            <w:tcW w:w="2167" w:type="dxa"/>
          </w:tcPr>
          <w:p w14:paraId="5AE284B2" w14:textId="77777777" w:rsidR="00352934" w:rsidRPr="007E5270" w:rsidRDefault="00352934" w:rsidP="002B237C">
            <w:pPr>
              <w:rPr>
                <w:rFonts w:ascii="Calibri" w:hAnsi="Calibri" w:cs="Calibri"/>
                <w:b/>
                <w:lang w:val="es-MX"/>
              </w:rPr>
            </w:pPr>
            <w:r w:rsidRPr="00EF194B">
              <w:rPr>
                <w:rFonts w:ascii="Calibri" w:hAnsi="Calibri" w:cs="Calibri"/>
                <w:b/>
                <w:lang w:val="es-US"/>
              </w:rPr>
              <w:t xml:space="preserve">20. </w:t>
            </w:r>
            <w:r w:rsidRPr="007E5270">
              <w:rPr>
                <w:rFonts w:ascii="Calibri" w:hAnsi="Calibri" w:cs="Calibri"/>
                <w:b/>
                <w:lang w:val="es-MX"/>
              </w:rPr>
              <w:t>¿Quién puede nombrar las 7 islas principales de Hawái?</w:t>
            </w:r>
          </w:p>
          <w:p w14:paraId="3F098ECF" w14:textId="77777777" w:rsidR="00352934" w:rsidRPr="00EF194B" w:rsidRDefault="00352934" w:rsidP="002B237C">
            <w:pPr>
              <w:rPr>
                <w:rFonts w:ascii="Calibri" w:hAnsi="Calibri" w:cs="Calibri"/>
                <w:b/>
                <w:lang w:val="es-MX"/>
              </w:rPr>
            </w:pPr>
          </w:p>
        </w:tc>
        <w:tc>
          <w:tcPr>
            <w:tcW w:w="2167" w:type="dxa"/>
          </w:tcPr>
          <w:p w14:paraId="7B2D4F11" w14:textId="3EF52CBE" w:rsidR="00352934" w:rsidRPr="00352934" w:rsidRDefault="00352934" w:rsidP="00352934">
            <w:pPr>
              <w:rPr>
                <w:rFonts w:ascii="Calibri" w:hAnsi="Calibri" w:cs="Calibri"/>
                <w:b/>
                <w:lang w:val="es-US"/>
              </w:rPr>
            </w:pPr>
            <w:r>
              <w:rPr>
                <w:rFonts w:ascii="Calibri" w:hAnsi="Calibri" w:cs="Calibri"/>
                <w:b/>
                <w:lang w:val="es-MX"/>
              </w:rPr>
              <w:t xml:space="preserve">21. </w:t>
            </w:r>
            <w:r w:rsidRPr="007E5270">
              <w:rPr>
                <w:rFonts w:ascii="Calibri" w:hAnsi="Calibri" w:cs="Calibri"/>
                <w:b/>
                <w:lang w:val="es-MX"/>
              </w:rPr>
              <w:t>¿Quién sabe el porcentaje de estudiantes indios en las escuelas de la Oficina de Educación Indígena?</w:t>
            </w:r>
          </w:p>
        </w:tc>
        <w:tc>
          <w:tcPr>
            <w:tcW w:w="2167" w:type="dxa"/>
          </w:tcPr>
          <w:p w14:paraId="143F3617" w14:textId="77777777" w:rsidR="00352934" w:rsidRPr="007E5270" w:rsidRDefault="00352934" w:rsidP="002B237C">
            <w:pPr>
              <w:rPr>
                <w:rFonts w:ascii="Calibri" w:hAnsi="Calibri" w:cs="Calibri"/>
                <w:b/>
                <w:lang w:val="es-MX"/>
              </w:rPr>
            </w:pPr>
            <w:r>
              <w:rPr>
                <w:rFonts w:ascii="Calibri" w:hAnsi="Calibri" w:cs="Calibri"/>
                <w:b/>
                <w:lang w:val="es-MX"/>
              </w:rPr>
              <w:t xml:space="preserve">22. </w:t>
            </w:r>
            <w:r w:rsidRPr="007E5270">
              <w:rPr>
                <w:rFonts w:ascii="Calibri" w:hAnsi="Calibri" w:cs="Calibri"/>
                <w:b/>
                <w:lang w:val="es-MX"/>
              </w:rPr>
              <w:t>¿Quién sabe qué porcentaje de la población de Alaska es ind</w:t>
            </w:r>
            <w:r>
              <w:rPr>
                <w:rFonts w:ascii="Calibri" w:hAnsi="Calibri" w:cs="Calibri"/>
                <w:b/>
                <w:lang w:val="es-MX"/>
              </w:rPr>
              <w:t>ia</w:t>
            </w:r>
            <w:r w:rsidRPr="007E5270">
              <w:rPr>
                <w:rFonts w:ascii="Calibri" w:hAnsi="Calibri" w:cs="Calibri"/>
                <w:b/>
                <w:lang w:val="es-MX"/>
              </w:rPr>
              <w:t xml:space="preserve"> o nativo de Alaska?</w:t>
            </w:r>
          </w:p>
          <w:p w14:paraId="580ACE05" w14:textId="77777777" w:rsidR="00352934" w:rsidRPr="00EF194B" w:rsidRDefault="00352934" w:rsidP="002B237C">
            <w:pPr>
              <w:rPr>
                <w:rFonts w:ascii="Calibri" w:hAnsi="Calibri" w:cs="Calibri"/>
                <w:b/>
                <w:lang w:val="es-US"/>
              </w:rPr>
            </w:pPr>
          </w:p>
        </w:tc>
        <w:tc>
          <w:tcPr>
            <w:tcW w:w="2167" w:type="dxa"/>
          </w:tcPr>
          <w:p w14:paraId="318E8277" w14:textId="77777777" w:rsidR="00352934" w:rsidRPr="007E5270" w:rsidRDefault="00352934" w:rsidP="002B237C">
            <w:pPr>
              <w:rPr>
                <w:rFonts w:ascii="Calibri" w:hAnsi="Calibri" w:cs="Calibri"/>
                <w:b/>
                <w:lang w:val="es-MX"/>
              </w:rPr>
            </w:pPr>
            <w:r>
              <w:rPr>
                <w:rFonts w:ascii="Calibri" w:hAnsi="Calibri" w:cs="Calibri"/>
                <w:b/>
                <w:lang w:val="es-US"/>
              </w:rPr>
              <w:t xml:space="preserve">23. </w:t>
            </w:r>
            <w:r w:rsidRPr="007E5270">
              <w:rPr>
                <w:rFonts w:ascii="Calibri" w:hAnsi="Calibri" w:cs="Calibri"/>
                <w:b/>
                <w:lang w:val="es-MX"/>
              </w:rPr>
              <w:t>¿Quién sabe qué ofrece el Título VI de ESEA a todos los estudiantes nativos americanos?</w:t>
            </w:r>
          </w:p>
          <w:p w14:paraId="432FD13E" w14:textId="77777777" w:rsidR="00352934" w:rsidRPr="00EF194B" w:rsidRDefault="00352934" w:rsidP="002B237C">
            <w:pPr>
              <w:rPr>
                <w:rFonts w:ascii="Calibri" w:hAnsi="Calibri" w:cs="Calibri"/>
                <w:b/>
                <w:lang w:val="es-MX"/>
              </w:rPr>
            </w:pPr>
          </w:p>
        </w:tc>
        <w:tc>
          <w:tcPr>
            <w:tcW w:w="2168" w:type="dxa"/>
          </w:tcPr>
          <w:p w14:paraId="1C7B1257" w14:textId="77777777" w:rsidR="00352934" w:rsidRPr="007E5270" w:rsidRDefault="00352934" w:rsidP="002B237C">
            <w:pPr>
              <w:rPr>
                <w:rFonts w:ascii="Calibri" w:hAnsi="Calibri" w:cs="Calibri"/>
                <w:b/>
                <w:lang w:val="es-MX"/>
              </w:rPr>
            </w:pPr>
            <w:r>
              <w:rPr>
                <w:rFonts w:ascii="Calibri" w:hAnsi="Calibri" w:cs="Calibri"/>
                <w:b/>
                <w:lang w:val="es-MX"/>
              </w:rPr>
              <w:t xml:space="preserve">24. </w:t>
            </w:r>
            <w:r w:rsidRPr="007E5270">
              <w:rPr>
                <w:rFonts w:ascii="Calibri" w:hAnsi="Calibri" w:cs="Calibri"/>
                <w:b/>
                <w:lang w:val="es-MX"/>
              </w:rPr>
              <w:t>¿Quién puede nombrar la isla donde se encuentra la capital de Hawái?</w:t>
            </w:r>
          </w:p>
          <w:p w14:paraId="60AC4D0D" w14:textId="77777777" w:rsidR="00352934" w:rsidRPr="00352934" w:rsidRDefault="00352934" w:rsidP="002B237C">
            <w:pPr>
              <w:rPr>
                <w:rFonts w:ascii="Calibri" w:hAnsi="Calibri" w:cs="Calibri"/>
                <w:b/>
                <w:lang w:val="es-US"/>
              </w:rPr>
            </w:pPr>
          </w:p>
        </w:tc>
      </w:tr>
    </w:tbl>
    <w:p w14:paraId="52B7C16F" w14:textId="6E849138" w:rsidR="00352934" w:rsidRPr="00352934" w:rsidRDefault="00352934" w:rsidP="00352934">
      <w:pPr>
        <w:spacing w:before="240" w:after="120" w:line="240" w:lineRule="auto"/>
        <w:ind w:right="950"/>
        <w:rPr>
          <w:rFonts w:cstheme="minorHAnsi"/>
          <w:noProof/>
          <w:sz w:val="24"/>
          <w:szCs w:val="24"/>
          <w:lang w:val="es-MX"/>
        </w:rPr>
      </w:pPr>
    </w:p>
    <w:p w14:paraId="36AE36DF" w14:textId="4C68F41F" w:rsidR="00352934" w:rsidRDefault="00352934" w:rsidP="00643E28">
      <w:pPr>
        <w:pStyle w:val="ListParagraph"/>
        <w:spacing w:before="240" w:after="120" w:line="240" w:lineRule="auto"/>
        <w:ind w:right="950"/>
        <w:rPr>
          <w:rFonts w:asciiTheme="majorHAnsi" w:hAnsiTheme="majorHAnsi" w:cstheme="majorHAnsi"/>
          <w:b/>
          <w:bCs/>
          <w:sz w:val="28"/>
          <w:szCs w:val="28"/>
          <w:lang w:val="es-MX"/>
        </w:rPr>
        <w:sectPr w:rsidR="00352934" w:rsidSect="00352934">
          <w:pgSz w:w="12240" w:h="15840"/>
          <w:pgMar w:top="1080" w:right="1080" w:bottom="1080" w:left="1080" w:header="720" w:footer="864" w:gutter="0"/>
          <w:cols w:space="720"/>
          <w:titlePg/>
        </w:sectPr>
      </w:pPr>
    </w:p>
    <w:p w14:paraId="5949FE3B" w14:textId="77777777" w:rsidR="00352934" w:rsidRPr="00BB20C8" w:rsidRDefault="00352934" w:rsidP="00352934">
      <w:pPr>
        <w:tabs>
          <w:tab w:val="left" w:pos="1440"/>
        </w:tabs>
        <w:ind w:left="-720"/>
        <w:jc w:val="center"/>
        <w:rPr>
          <w:b/>
          <w:sz w:val="36"/>
          <w:lang w:val="es-MX"/>
        </w:rPr>
      </w:pPr>
      <w:r>
        <w:rPr>
          <w:b/>
          <w:sz w:val="40"/>
          <w:lang w:val="es-MX"/>
        </w:rPr>
        <w:lastRenderedPageBreak/>
        <w:t>H</w:t>
      </w:r>
      <w:r w:rsidRPr="00BB20C8">
        <w:rPr>
          <w:b/>
          <w:sz w:val="40"/>
          <w:lang w:val="es-MX"/>
        </w:rPr>
        <w:t xml:space="preserve">oja de respuestas para la actividad </w:t>
      </w:r>
      <w:r>
        <w:rPr>
          <w:b/>
          <w:sz w:val="40"/>
          <w:lang w:val="es-MX"/>
        </w:rPr>
        <w:br/>
      </w:r>
      <w:r w:rsidRPr="00BB20C8">
        <w:rPr>
          <w:b/>
          <w:sz w:val="40"/>
          <w:lang w:val="es-MX"/>
        </w:rPr>
        <w:t>de bingo nativo americano 2020</w:t>
      </w:r>
    </w:p>
    <w:p w14:paraId="06AAFB19" w14:textId="77777777" w:rsidR="00352934" w:rsidRPr="00BB20C8" w:rsidRDefault="00352934" w:rsidP="00352934">
      <w:pPr>
        <w:tabs>
          <w:tab w:val="left" w:pos="1440"/>
        </w:tabs>
        <w:rPr>
          <w:lang w:val="es-MX"/>
        </w:rPr>
      </w:pPr>
      <w:r w:rsidRPr="00BB20C8">
        <w:rPr>
          <w:rFonts w:ascii="Arial Black" w:hAnsi="Arial Black"/>
          <w:noProof/>
          <w:color w:val="FFFFFF" w:themeColor="background1"/>
          <w:sz w:val="44"/>
        </w:rPr>
        <mc:AlternateContent>
          <mc:Choice Requires="wps">
            <w:drawing>
              <wp:anchor distT="0" distB="0" distL="114300" distR="114300" simplePos="0" relativeHeight="251691008" behindDoc="0" locked="0" layoutInCell="1" allowOverlap="1" wp14:anchorId="369DC5B2" wp14:editId="5DB5FE53">
                <wp:simplePos x="0" y="0"/>
                <wp:positionH relativeFrom="column">
                  <wp:posOffset>643230</wp:posOffset>
                </wp:positionH>
                <wp:positionV relativeFrom="paragraph">
                  <wp:posOffset>9677</wp:posOffset>
                </wp:positionV>
                <wp:extent cx="4207383" cy="48455"/>
                <wp:effectExtent l="0" t="0" r="3175" b="8890"/>
                <wp:wrapNone/>
                <wp:docPr id="19" name="Oval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4207383" cy="48455"/>
                        </a:xfrm>
                        <a:prstGeom prst="ellipse">
                          <a:avLst/>
                        </a:prstGeom>
                        <a:solidFill>
                          <a:schemeClr val="accent2">
                            <a:lumMod val="40000"/>
                            <a:lumOff val="60000"/>
                          </a:schemeClr>
                        </a:solidFill>
                        <a:ln>
                          <a:no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7BCF34" id="Oval 19" o:spid="_x0000_s1026" style="position:absolute;margin-left:50.65pt;margin-top:.75pt;width:331.3pt;height:3.8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" fillcolor="#f7caac [1301]" stroked="f" strokeweight=".5pt">
                <v:stroke joinstyle="miter"/>
              </v:oval>
            </w:pict>
          </mc:Fallback>
        </mc:AlternateContent>
      </w:r>
    </w:p>
    <w:p w14:paraId="686FA381" w14:textId="77777777" w:rsidR="00352934" w:rsidRPr="00BB20C8" w:rsidRDefault="00352934" w:rsidP="009F43FB">
      <w:pPr>
        <w:pStyle w:val="NoSpacing"/>
        <w:tabs>
          <w:tab w:val="left" w:pos="1440"/>
        </w:tabs>
        <w:ind w:left="360" w:right="270"/>
        <w:rPr>
          <w:lang w:val="es-MX"/>
        </w:rPr>
      </w:pPr>
      <w:r w:rsidRPr="00BB20C8">
        <w:rPr>
          <w:lang w:val="es-MX"/>
        </w:rPr>
        <w:t>Septiembre 2020</w:t>
      </w:r>
    </w:p>
    <w:p w14:paraId="1DE07943" w14:textId="77777777" w:rsidR="00352934" w:rsidRPr="00BB20C8" w:rsidRDefault="00352934" w:rsidP="009F43FB">
      <w:pPr>
        <w:pStyle w:val="NoSpacing"/>
        <w:tabs>
          <w:tab w:val="left" w:pos="1440"/>
        </w:tabs>
        <w:ind w:left="360" w:right="270"/>
        <w:rPr>
          <w:lang w:val="es-MX"/>
        </w:rPr>
      </w:pPr>
      <w:r w:rsidRPr="00BB20C8">
        <w:rPr>
          <w:lang w:val="es-MX"/>
        </w:rPr>
        <w:t xml:space="preserve">Una publicación del Centro de </w:t>
      </w:r>
      <w:r>
        <w:rPr>
          <w:lang w:val="es-MX"/>
        </w:rPr>
        <w:t>I</w:t>
      </w:r>
      <w:r w:rsidRPr="00BB20C8">
        <w:rPr>
          <w:lang w:val="es-MX"/>
        </w:rPr>
        <w:t xml:space="preserve">nformación y </w:t>
      </w:r>
      <w:r>
        <w:rPr>
          <w:lang w:val="es-MX"/>
        </w:rPr>
        <w:t>R</w:t>
      </w:r>
      <w:r w:rsidRPr="00BB20C8">
        <w:rPr>
          <w:lang w:val="es-MX"/>
        </w:rPr>
        <w:t xml:space="preserve">ecursos para </w:t>
      </w:r>
      <w:r>
        <w:rPr>
          <w:lang w:val="es-MX"/>
        </w:rPr>
        <w:t>P</w:t>
      </w:r>
      <w:r w:rsidRPr="00BB20C8">
        <w:rPr>
          <w:lang w:val="es-MX"/>
        </w:rPr>
        <w:t>adres</w:t>
      </w:r>
    </w:p>
    <w:p w14:paraId="4798BA4F" w14:textId="77777777" w:rsidR="00352934" w:rsidRPr="00BB20C8" w:rsidRDefault="00352934" w:rsidP="009F43FB">
      <w:pPr>
        <w:pStyle w:val="NoSpacing"/>
        <w:tabs>
          <w:tab w:val="left" w:pos="1440"/>
        </w:tabs>
        <w:ind w:left="360" w:right="270"/>
        <w:rPr>
          <w:lang w:val="es-MX"/>
        </w:rPr>
      </w:pPr>
      <w:r>
        <w:rPr>
          <w:lang w:val="es-MX"/>
        </w:rPr>
        <w:t>D</w:t>
      </w:r>
      <w:r w:rsidRPr="00BB20C8">
        <w:rPr>
          <w:lang w:val="es-MX"/>
        </w:rPr>
        <w:t xml:space="preserve">esarrollado por Joann Sebastian Morris y Rosie </w:t>
      </w:r>
    </w:p>
    <w:p w14:paraId="493040AA" w14:textId="77777777" w:rsidR="00352934" w:rsidRPr="00BB20C8" w:rsidRDefault="00352934" w:rsidP="009F43FB">
      <w:pPr>
        <w:pStyle w:val="NoSpacing"/>
        <w:tabs>
          <w:tab w:val="left" w:pos="1440"/>
        </w:tabs>
        <w:ind w:left="360" w:right="270"/>
        <w:jc w:val="right"/>
        <w:rPr>
          <w:lang w:val="es-MX"/>
        </w:rPr>
      </w:pPr>
      <w:r w:rsidRPr="00BB20C8">
        <w:rPr>
          <w:lang w:val="es-MX"/>
        </w:rPr>
        <w:br/>
        <w:t>Encuentre las instrucciones para este juego y la tarjeta de juego BINGO en:</w:t>
      </w:r>
      <w:r w:rsidRPr="00BB20C8">
        <w:rPr>
          <w:lang w:val="es-MX"/>
        </w:rPr>
        <w:br/>
      </w:r>
      <w:hyperlink r:id="rId12" w:history="1">
        <w:r w:rsidRPr="00BB20C8">
          <w:rPr>
            <w:rStyle w:val="Hyperlink"/>
            <w:lang w:val="es-MX"/>
          </w:rPr>
          <w:t>https://www.parentcenterhub.org/native-american-tier4-more-info/</w:t>
        </w:r>
      </w:hyperlink>
      <w:r w:rsidRPr="00BB20C8">
        <w:rPr>
          <w:lang w:val="es-MX"/>
        </w:rPr>
        <w:t xml:space="preserve"> </w:t>
      </w:r>
    </w:p>
    <w:p w14:paraId="5B2D9D09" w14:textId="77777777" w:rsidR="00352934" w:rsidRPr="00BB20C8" w:rsidRDefault="00352934" w:rsidP="009F43FB">
      <w:pPr>
        <w:ind w:left="360" w:right="270"/>
        <w:rPr>
          <w:lang w:val="es-MX"/>
        </w:rPr>
      </w:pPr>
    </w:p>
    <w:p w14:paraId="7FEE55F5" w14:textId="77777777" w:rsidR="00352934" w:rsidRPr="004A73F3" w:rsidRDefault="00352934" w:rsidP="009F43FB">
      <w:pPr>
        <w:pStyle w:val="ListParagraph"/>
        <w:numPr>
          <w:ilvl w:val="0"/>
          <w:numId w:val="11"/>
        </w:numPr>
        <w:ind w:right="274"/>
        <w:contextualSpacing w:val="0"/>
        <w:rPr>
          <w:lang w:val="es-MX"/>
        </w:rPr>
      </w:pPr>
      <w:r w:rsidRPr="00BB20C8">
        <w:rPr>
          <w:b/>
          <w:lang w:val="es-MX"/>
        </w:rPr>
        <w:t>Inupiat</w:t>
      </w:r>
      <w:r w:rsidRPr="00BB20C8">
        <w:rPr>
          <w:lang w:val="es-MX"/>
        </w:rPr>
        <w:t xml:space="preserve"> es el término preferido por esta gran población de nativos de Alaska. </w:t>
      </w:r>
      <w:r w:rsidRPr="00BB20C8">
        <w:rPr>
          <w:i/>
          <w:lang w:val="es-MX"/>
        </w:rPr>
        <w:t>Inuit</w:t>
      </w:r>
      <w:r w:rsidRPr="00BB20C8">
        <w:rPr>
          <w:lang w:val="es-MX"/>
        </w:rPr>
        <w:t xml:space="preserve"> es otro término general para "Esquimales", utilizado principalmente en Canadá.</w:t>
      </w:r>
    </w:p>
    <w:p w14:paraId="75648339" w14:textId="77777777" w:rsidR="00352934" w:rsidRPr="00BB20C8" w:rsidRDefault="00352934" w:rsidP="009F43FB">
      <w:pPr>
        <w:pStyle w:val="ListParagraph"/>
        <w:numPr>
          <w:ilvl w:val="0"/>
          <w:numId w:val="11"/>
        </w:numPr>
        <w:ind w:right="274"/>
        <w:contextualSpacing w:val="0"/>
        <w:rPr>
          <w:lang w:val="es-MX"/>
        </w:rPr>
      </w:pPr>
      <w:r w:rsidRPr="00BB20C8">
        <w:rPr>
          <w:lang w:val="es-MX"/>
        </w:rPr>
        <w:t xml:space="preserve">Desde 1974, el gobierno federal ha incluido a los </w:t>
      </w:r>
      <w:r w:rsidRPr="00BB20C8">
        <w:rPr>
          <w:b/>
          <w:lang w:val="es-MX"/>
        </w:rPr>
        <w:t>ind</w:t>
      </w:r>
      <w:r>
        <w:rPr>
          <w:b/>
          <w:lang w:val="es-MX"/>
        </w:rPr>
        <w:t>io</w:t>
      </w:r>
      <w:r w:rsidRPr="00BB20C8">
        <w:rPr>
          <w:b/>
          <w:lang w:val="es-MX"/>
        </w:rPr>
        <w:t>s americanos</w:t>
      </w:r>
      <w:r w:rsidRPr="00BB20C8">
        <w:rPr>
          <w:lang w:val="es-MX"/>
        </w:rPr>
        <w:t xml:space="preserve">, los </w:t>
      </w:r>
      <w:r w:rsidRPr="00BB20C8">
        <w:rPr>
          <w:b/>
          <w:lang w:val="es-MX"/>
        </w:rPr>
        <w:t>nativos de Alaska</w:t>
      </w:r>
      <w:r w:rsidRPr="00BB20C8">
        <w:rPr>
          <w:lang w:val="es-MX"/>
        </w:rPr>
        <w:t xml:space="preserve"> y los </w:t>
      </w:r>
      <w:r w:rsidRPr="00BB20C8">
        <w:rPr>
          <w:b/>
          <w:lang w:val="es-MX"/>
        </w:rPr>
        <w:t>nativos de Hawái</w:t>
      </w:r>
      <w:r w:rsidRPr="00BB20C8">
        <w:rPr>
          <w:lang w:val="es-MX"/>
        </w:rPr>
        <w:t xml:space="preserve"> en su definición de nativos americanos, particularmente cuando se indica la elegibilidad para determinadas subvenciones federales.</w:t>
      </w:r>
    </w:p>
    <w:p w14:paraId="2C0B1F37" w14:textId="77777777" w:rsidR="00352934" w:rsidRPr="004A73F3" w:rsidRDefault="00352934" w:rsidP="009F43FB">
      <w:pPr>
        <w:pStyle w:val="ListParagraph"/>
        <w:numPr>
          <w:ilvl w:val="0"/>
          <w:numId w:val="11"/>
        </w:numPr>
        <w:ind w:right="274"/>
        <w:contextualSpacing w:val="0"/>
        <w:rPr>
          <w:lang w:val="es-MX"/>
        </w:rPr>
      </w:pPr>
      <w:r w:rsidRPr="00BB20C8">
        <w:rPr>
          <w:lang w:val="es-MX"/>
        </w:rPr>
        <w:t>Los dos idiomas oficiales en Hawái son el inglés y el hawaiano. En 1978, el idioma hawaiano se incorporó a la constitución estatal como una de sus lenguas oficiales. Hawái sigue siendo el único estado que tiene dos idiomas oficiales.</w:t>
      </w:r>
    </w:p>
    <w:p w14:paraId="41B93E0C" w14:textId="77777777" w:rsidR="00352934" w:rsidRPr="00BB20C8" w:rsidRDefault="00352934" w:rsidP="009F43FB">
      <w:pPr>
        <w:pStyle w:val="ListParagraph"/>
        <w:numPr>
          <w:ilvl w:val="0"/>
          <w:numId w:val="11"/>
        </w:numPr>
        <w:ind w:right="274"/>
        <w:contextualSpacing w:val="0"/>
        <w:rPr>
          <w:lang w:val="es-MX"/>
        </w:rPr>
      </w:pPr>
      <w:r w:rsidRPr="00BB20C8">
        <w:rPr>
          <w:lang w:val="es-MX"/>
        </w:rPr>
        <w:t xml:space="preserve">Actualmente hay </w:t>
      </w:r>
      <w:r w:rsidRPr="00BB20C8">
        <w:rPr>
          <w:b/>
          <w:lang w:val="es-MX"/>
        </w:rPr>
        <w:t>574</w:t>
      </w:r>
      <w:r w:rsidRPr="00BB20C8">
        <w:rPr>
          <w:lang w:val="es-MX"/>
        </w:rPr>
        <w:t xml:space="preserve"> tribus reconocidas oficialmente por el Gobierno Federal. Este número incluye 231 entidades tribales y aldeas solo en Alaska.</w:t>
      </w:r>
    </w:p>
    <w:p w14:paraId="7A8E2D9E" w14:textId="77777777" w:rsidR="00352934" w:rsidRPr="00FA2069" w:rsidRDefault="00352934" w:rsidP="009F43FB">
      <w:pPr>
        <w:pStyle w:val="ListParagraph"/>
        <w:numPr>
          <w:ilvl w:val="0"/>
          <w:numId w:val="11"/>
        </w:numPr>
        <w:ind w:right="274"/>
        <w:contextualSpacing w:val="0"/>
        <w:rPr>
          <w:lang w:val="es-MX"/>
        </w:rPr>
      </w:pPr>
      <w:r w:rsidRPr="00BB20C8">
        <w:rPr>
          <w:lang w:val="es-MX"/>
        </w:rPr>
        <w:t>Las respuestas variarán</w:t>
      </w:r>
      <w:r>
        <w:rPr>
          <w:lang w:val="es-MX"/>
        </w:rPr>
        <w:t>.</w:t>
      </w:r>
    </w:p>
    <w:p w14:paraId="3B790FBE" w14:textId="77777777" w:rsidR="00352934" w:rsidRPr="00BB20C8" w:rsidRDefault="00352934" w:rsidP="009F43FB">
      <w:pPr>
        <w:pStyle w:val="ListParagraph"/>
        <w:numPr>
          <w:ilvl w:val="0"/>
          <w:numId w:val="11"/>
        </w:numPr>
        <w:ind w:right="274"/>
        <w:contextualSpacing w:val="0"/>
        <w:rPr>
          <w:lang w:val="es-MX"/>
        </w:rPr>
      </w:pPr>
      <w:r w:rsidRPr="00BB20C8">
        <w:rPr>
          <w:lang w:val="es-MX"/>
        </w:rPr>
        <w:t>La última monarca en Hawái, antes de que su reinado fuera derrocado, fue la reina Lydia Liliʻuokalani, que incluso viajó a Washington, DC para solicitar al presidente Cleveland que interviniera en nombre de su nación. Su sucesor, el presidente McKinley, firmó el tratado que anexionó Hawái.</w:t>
      </w:r>
    </w:p>
    <w:p w14:paraId="2E5DC3EA" w14:textId="77777777" w:rsidR="00352934" w:rsidRPr="00831FE1" w:rsidRDefault="00352934" w:rsidP="009F43FB">
      <w:pPr>
        <w:pStyle w:val="ListParagraph"/>
        <w:numPr>
          <w:ilvl w:val="0"/>
          <w:numId w:val="11"/>
        </w:numPr>
        <w:ind w:right="274"/>
        <w:contextualSpacing w:val="0"/>
        <w:rPr>
          <w:lang w:val="es-MX"/>
        </w:rPr>
      </w:pPr>
      <w:r w:rsidRPr="00BB20C8">
        <w:rPr>
          <w:lang w:val="es-MX"/>
        </w:rPr>
        <w:t xml:space="preserve">En Alaska, hay </w:t>
      </w:r>
      <w:r w:rsidRPr="00BB20C8">
        <w:rPr>
          <w:b/>
          <w:lang w:val="es-MX"/>
        </w:rPr>
        <w:t>11</w:t>
      </w:r>
      <w:r w:rsidRPr="00BB20C8">
        <w:rPr>
          <w:lang w:val="es-MX"/>
        </w:rPr>
        <w:t xml:space="preserve"> pueblos indígenas distintos. Aproximadamente el 50% son Cup'ik, Inupiaq, Yup'ik de la isla de San Lorenzo y Yup'ik; alrededor de un tercio son indígenas americanos, incluidos los Athabascan (Dene) del interior y Eyak, Haida, Tlingit y Tsimshian del sureste; y alrededor del 15% son nativos de las Islas Aleutianas, incluidas las Aleut y Alutiiq.</w:t>
      </w:r>
    </w:p>
    <w:p w14:paraId="36454F3D" w14:textId="61D50D1F" w:rsidR="00352934" w:rsidRPr="009F43FB" w:rsidRDefault="00352934" w:rsidP="009F43FB">
      <w:pPr>
        <w:pStyle w:val="ListParagraph"/>
        <w:numPr>
          <w:ilvl w:val="0"/>
          <w:numId w:val="11"/>
        </w:numPr>
        <w:ind w:right="274"/>
        <w:contextualSpacing w:val="0"/>
        <w:rPr>
          <w:lang w:val="es-MX"/>
        </w:rPr>
      </w:pPr>
      <w:r w:rsidRPr="00BB20C8">
        <w:rPr>
          <w:lang w:val="es-MX"/>
        </w:rPr>
        <w:t>Las respuestas variarán</w:t>
      </w:r>
      <w:r>
        <w:rPr>
          <w:lang w:val="es-MX"/>
        </w:rPr>
        <w:t>.</w:t>
      </w:r>
    </w:p>
    <w:p w14:paraId="1BFD9BA6" w14:textId="77777777" w:rsidR="00352934" w:rsidRPr="00167DC8" w:rsidRDefault="00352934" w:rsidP="009F43FB">
      <w:pPr>
        <w:pStyle w:val="ListParagraph"/>
        <w:numPr>
          <w:ilvl w:val="0"/>
          <w:numId w:val="11"/>
        </w:numPr>
        <w:ind w:right="274"/>
        <w:contextualSpacing w:val="0"/>
        <w:rPr>
          <w:lang w:val="es-MX"/>
        </w:rPr>
      </w:pPr>
      <w:r w:rsidRPr="00167DC8">
        <w:rPr>
          <w:lang w:val="es-MX"/>
        </w:rPr>
        <w:t>Según el Censo de los Estados Unidos de 2010, la ciudad de Nueva York tiene la mayor población indígena urbana, seguida de Los Angeles, Phoenix, Oklahoma City y Anchorage.</w:t>
      </w:r>
    </w:p>
    <w:p w14:paraId="6B48E387" w14:textId="77777777" w:rsidR="00352934" w:rsidRPr="00831FE1" w:rsidRDefault="00352934" w:rsidP="009F43FB">
      <w:pPr>
        <w:pStyle w:val="ListParagraph"/>
        <w:numPr>
          <w:ilvl w:val="0"/>
          <w:numId w:val="11"/>
        </w:numPr>
        <w:ind w:right="274"/>
        <w:contextualSpacing w:val="0"/>
        <w:rPr>
          <w:lang w:val="es-MX"/>
        </w:rPr>
      </w:pPr>
      <w:r w:rsidRPr="00BB20C8">
        <w:rPr>
          <w:lang w:val="es-MX"/>
        </w:rPr>
        <w:t xml:space="preserve">La palabra hawaiana </w:t>
      </w:r>
      <w:r w:rsidRPr="00BB20C8">
        <w:rPr>
          <w:i/>
          <w:lang w:val="es-MX"/>
        </w:rPr>
        <w:t>mahalo</w:t>
      </w:r>
      <w:r w:rsidRPr="00BB20C8">
        <w:rPr>
          <w:lang w:val="es-MX"/>
        </w:rPr>
        <w:t xml:space="preserve"> puede significar </w:t>
      </w:r>
      <w:r w:rsidRPr="00BB20C8">
        <w:rPr>
          <w:b/>
          <w:lang w:val="es-MX"/>
        </w:rPr>
        <w:t>gracias</w:t>
      </w:r>
      <w:r w:rsidRPr="00BB20C8">
        <w:rPr>
          <w:lang w:val="es-MX"/>
        </w:rPr>
        <w:t xml:space="preserve">, así como </w:t>
      </w:r>
      <w:r w:rsidRPr="00BB20C8">
        <w:rPr>
          <w:b/>
          <w:lang w:val="es-MX"/>
        </w:rPr>
        <w:t>adiós</w:t>
      </w:r>
      <w:r w:rsidRPr="00BB20C8">
        <w:rPr>
          <w:lang w:val="es-MX"/>
        </w:rPr>
        <w:t>.</w:t>
      </w:r>
    </w:p>
    <w:p w14:paraId="664DA308" w14:textId="77777777" w:rsidR="00352934" w:rsidRPr="00831FE1" w:rsidRDefault="00352934" w:rsidP="009F43FB">
      <w:pPr>
        <w:pStyle w:val="ListParagraph"/>
        <w:numPr>
          <w:ilvl w:val="0"/>
          <w:numId w:val="11"/>
        </w:numPr>
        <w:ind w:right="274"/>
        <w:contextualSpacing w:val="0"/>
        <w:rPr>
          <w:lang w:val="es-MX"/>
        </w:rPr>
      </w:pPr>
      <w:r w:rsidRPr="007E56C6">
        <w:rPr>
          <w:lang w:val="es-MX"/>
        </w:rPr>
        <w:t xml:space="preserve">La </w:t>
      </w:r>
      <w:r w:rsidRPr="007E56C6">
        <w:rPr>
          <w:b/>
          <w:lang w:val="es-MX"/>
        </w:rPr>
        <w:t>Nación Navajo</w:t>
      </w:r>
      <w:r w:rsidRPr="007E56C6">
        <w:rPr>
          <w:lang w:val="es-MX"/>
        </w:rPr>
        <w:t xml:space="preserve"> es la </w:t>
      </w:r>
      <w:r>
        <w:rPr>
          <w:lang w:val="es-MX"/>
        </w:rPr>
        <w:t>reserva más grande, que cubre 17+</w:t>
      </w:r>
      <w:r w:rsidRPr="007E56C6">
        <w:rPr>
          <w:lang w:val="es-MX"/>
        </w:rPr>
        <w:t xml:space="preserve"> millones de acres, con límites de terreno en AZ, NM, </w:t>
      </w:r>
      <w:r>
        <w:rPr>
          <w:lang w:val="es-MX"/>
        </w:rPr>
        <w:t>y UT</w:t>
      </w:r>
      <w:r w:rsidRPr="007E56C6">
        <w:rPr>
          <w:lang w:val="es-MX"/>
        </w:rPr>
        <w:t>. También es la tribu con la población más grande</w:t>
      </w:r>
    </w:p>
    <w:p w14:paraId="4B7466D0" w14:textId="77777777" w:rsidR="00352934" w:rsidRPr="00831FE1" w:rsidRDefault="00352934" w:rsidP="009F43FB">
      <w:pPr>
        <w:pStyle w:val="ListParagraph"/>
        <w:numPr>
          <w:ilvl w:val="0"/>
          <w:numId w:val="11"/>
        </w:numPr>
        <w:ind w:right="274"/>
        <w:contextualSpacing w:val="0"/>
        <w:rPr>
          <w:lang w:val="es-MX"/>
        </w:rPr>
      </w:pPr>
      <w:r w:rsidRPr="00BB20C8">
        <w:rPr>
          <w:lang w:val="es-MX"/>
        </w:rPr>
        <w:t xml:space="preserve">Después de haber cambiado de un reino soberano a una república, luego a un territorio de los Estados Unidos, Hawái se convirtió en el estado 50 en </w:t>
      </w:r>
      <w:r w:rsidRPr="00BB20C8">
        <w:rPr>
          <w:b/>
          <w:lang w:val="es-MX"/>
        </w:rPr>
        <w:t>1959</w:t>
      </w:r>
      <w:r w:rsidRPr="00BB20C8">
        <w:rPr>
          <w:lang w:val="es-MX"/>
        </w:rPr>
        <w:t>.</w:t>
      </w:r>
    </w:p>
    <w:p w14:paraId="4B990B89" w14:textId="77777777" w:rsidR="00352934" w:rsidRPr="00167DC8" w:rsidRDefault="00352934" w:rsidP="009F43FB">
      <w:pPr>
        <w:pStyle w:val="ListParagraph"/>
        <w:numPr>
          <w:ilvl w:val="0"/>
          <w:numId w:val="11"/>
        </w:numPr>
        <w:ind w:right="274"/>
        <w:contextualSpacing w:val="0"/>
        <w:rPr>
          <w:lang w:val="es-MX"/>
        </w:rPr>
      </w:pPr>
      <w:r w:rsidRPr="00BB20C8">
        <w:rPr>
          <w:lang w:val="es-MX"/>
        </w:rPr>
        <w:lastRenderedPageBreak/>
        <w:t xml:space="preserve">Un potlatch es una </w:t>
      </w:r>
      <w:r w:rsidRPr="00BB20C8">
        <w:rPr>
          <w:b/>
          <w:lang w:val="es-MX"/>
        </w:rPr>
        <w:t>fiesta de entrega de regalos y distribución de riqueza</w:t>
      </w:r>
      <w:r w:rsidRPr="00BB20C8">
        <w:rPr>
          <w:lang w:val="es-MX"/>
        </w:rPr>
        <w:t xml:space="preserve"> celebrada por tribus en el sureste de Alaska y el noroeste del Pacífico. Honrar a los antepasados ​​y al mundo sobrenatural son elementos clave de un potlatch. La estatura de uno como</w:t>
      </w:r>
      <w:r>
        <w:rPr>
          <w:lang w:val="es-MX"/>
        </w:rPr>
        <w:t xml:space="preserve"> </w:t>
      </w:r>
      <w:r w:rsidRPr="00167DC8">
        <w:rPr>
          <w:lang w:val="es-MX"/>
        </w:rPr>
        <w:t>anfitrión de potlatch aumenta cuanto más se da a los demás.</w:t>
      </w:r>
    </w:p>
    <w:p w14:paraId="495C55AB" w14:textId="77777777" w:rsidR="00352934" w:rsidRPr="007434E6" w:rsidRDefault="00352934" w:rsidP="009F43FB">
      <w:pPr>
        <w:pStyle w:val="ListParagraph"/>
        <w:numPr>
          <w:ilvl w:val="0"/>
          <w:numId w:val="11"/>
        </w:numPr>
        <w:ind w:right="274"/>
        <w:contextualSpacing w:val="0"/>
        <w:rPr>
          <w:lang w:val="es-MX"/>
        </w:rPr>
      </w:pPr>
      <w:r w:rsidRPr="00BB20C8">
        <w:rPr>
          <w:lang w:val="es-MX"/>
        </w:rPr>
        <w:t>Las respuestas variarán</w:t>
      </w:r>
      <w:r>
        <w:rPr>
          <w:lang w:val="es-MX"/>
        </w:rPr>
        <w:t>.</w:t>
      </w:r>
    </w:p>
    <w:p w14:paraId="764F6539" w14:textId="77777777" w:rsidR="00352934" w:rsidRPr="007434E6" w:rsidRDefault="00352934" w:rsidP="009F43FB">
      <w:pPr>
        <w:pStyle w:val="ListParagraph"/>
        <w:numPr>
          <w:ilvl w:val="0"/>
          <w:numId w:val="11"/>
        </w:numPr>
        <w:ind w:right="274"/>
        <w:contextualSpacing w:val="0"/>
        <w:rPr>
          <w:lang w:val="es-MX"/>
        </w:rPr>
      </w:pPr>
      <w:r w:rsidRPr="00BB20C8">
        <w:rPr>
          <w:lang w:val="es-MX"/>
        </w:rPr>
        <w:t xml:space="preserve">NIEA es la </w:t>
      </w:r>
      <w:r w:rsidRPr="00BB20C8">
        <w:rPr>
          <w:b/>
          <w:lang w:val="es-MX"/>
        </w:rPr>
        <w:t>Asociación Nacional de Educación Indígena</w:t>
      </w:r>
      <w:r w:rsidRPr="00BB20C8">
        <w:rPr>
          <w:lang w:val="es-MX"/>
        </w:rPr>
        <w:t>, una organización de defensoría fundada en 1969. Con sede en Washington, DC, apoya y promueve los intereses educativos de los ind</w:t>
      </w:r>
      <w:r>
        <w:rPr>
          <w:lang w:val="es-MX"/>
        </w:rPr>
        <w:t>ios</w:t>
      </w:r>
      <w:r w:rsidRPr="00BB20C8">
        <w:rPr>
          <w:lang w:val="es-MX"/>
        </w:rPr>
        <w:t xml:space="preserve"> americanos, los nativos de Alaska y los nativos de Hawái.</w:t>
      </w:r>
    </w:p>
    <w:p w14:paraId="5EEB2F52" w14:textId="77777777" w:rsidR="00352934" w:rsidRPr="00BB20C8" w:rsidRDefault="00352934" w:rsidP="009F43FB">
      <w:pPr>
        <w:pStyle w:val="ListParagraph"/>
        <w:numPr>
          <w:ilvl w:val="0"/>
          <w:numId w:val="11"/>
        </w:numPr>
        <w:ind w:right="274"/>
        <w:contextualSpacing w:val="0"/>
        <w:rPr>
          <w:lang w:val="es-MX"/>
        </w:rPr>
      </w:pPr>
      <w:r w:rsidRPr="00BB20C8">
        <w:rPr>
          <w:lang w:val="es-MX"/>
        </w:rPr>
        <w:t xml:space="preserve">En </w:t>
      </w:r>
      <w:r w:rsidRPr="00BB20C8">
        <w:rPr>
          <w:b/>
          <w:lang w:val="es-MX"/>
        </w:rPr>
        <w:t>1924</w:t>
      </w:r>
      <w:r w:rsidRPr="00BB20C8">
        <w:rPr>
          <w:lang w:val="es-MX"/>
        </w:rPr>
        <w:t xml:space="preserve"> se promulgó la Ley de Ciudadanía indígena que otorgaba la plena ciudadanía a los ind</w:t>
      </w:r>
      <w:r>
        <w:rPr>
          <w:lang w:val="es-MX"/>
        </w:rPr>
        <w:t>ios</w:t>
      </w:r>
      <w:r w:rsidRPr="00BB20C8">
        <w:rPr>
          <w:lang w:val="es-MX"/>
        </w:rPr>
        <w:t xml:space="preserve"> americanos, junto con el derecho al voto. Pasó, en parte, para reconocer a los miles de indios no ciudadanos que habían servido al país en la Primera Guerra Mundial. No obstante, algunos estados crearon disposiciones para impedir que los ind</w:t>
      </w:r>
      <w:r>
        <w:rPr>
          <w:lang w:val="es-MX"/>
        </w:rPr>
        <w:t>ios</w:t>
      </w:r>
      <w:r w:rsidRPr="00BB20C8">
        <w:rPr>
          <w:lang w:val="es-MX"/>
        </w:rPr>
        <w:t xml:space="preserve"> votaran hasta 1962.</w:t>
      </w:r>
    </w:p>
    <w:p w14:paraId="7F83411D" w14:textId="77777777" w:rsidR="00352934" w:rsidRPr="007434E6" w:rsidRDefault="00352934" w:rsidP="009F43FB">
      <w:pPr>
        <w:pStyle w:val="ListParagraph"/>
        <w:numPr>
          <w:ilvl w:val="0"/>
          <w:numId w:val="11"/>
        </w:numPr>
        <w:ind w:right="274"/>
        <w:contextualSpacing w:val="0"/>
        <w:rPr>
          <w:lang w:val="es-MX"/>
        </w:rPr>
      </w:pPr>
      <w:r w:rsidRPr="00BB20C8">
        <w:rPr>
          <w:lang w:val="es-MX"/>
        </w:rPr>
        <w:t xml:space="preserve">En la Constitución de los Estados Unidos, los </w:t>
      </w:r>
      <w:r w:rsidRPr="00BB20C8">
        <w:rPr>
          <w:b/>
          <w:lang w:val="es-MX"/>
        </w:rPr>
        <w:t>tratados</w:t>
      </w:r>
      <w:r w:rsidRPr="00BB20C8">
        <w:rPr>
          <w:lang w:val="es-MX"/>
        </w:rPr>
        <w:t xml:space="preserve"> se denominan "la ley suprema del país", que reemplaza las leyes federales, estatales y locales. Esta redacción es significativa para los ind</w:t>
      </w:r>
      <w:r>
        <w:rPr>
          <w:lang w:val="es-MX"/>
        </w:rPr>
        <w:t>ios</w:t>
      </w:r>
      <w:r w:rsidRPr="00BB20C8">
        <w:rPr>
          <w:lang w:val="es-MX"/>
        </w:rPr>
        <w:t xml:space="preserve"> americanos que, como naciones soberanas, firmaron más de 370 tratados ratificados por Estados Unidos.</w:t>
      </w:r>
    </w:p>
    <w:p w14:paraId="6965FE0D" w14:textId="77777777" w:rsidR="00352934" w:rsidRPr="007434E6" w:rsidRDefault="00352934" w:rsidP="009F43FB">
      <w:pPr>
        <w:pStyle w:val="ListParagraph"/>
        <w:numPr>
          <w:ilvl w:val="0"/>
          <w:numId w:val="11"/>
        </w:numPr>
        <w:ind w:right="274"/>
        <w:contextualSpacing w:val="0"/>
        <w:rPr>
          <w:lang w:val="es-MX"/>
        </w:rPr>
      </w:pPr>
      <w:r w:rsidRPr="00BB20C8">
        <w:rPr>
          <w:lang w:val="es-MX"/>
        </w:rPr>
        <w:t xml:space="preserve">En </w:t>
      </w:r>
      <w:r w:rsidRPr="00BB20C8">
        <w:rPr>
          <w:b/>
          <w:lang w:val="es-MX"/>
        </w:rPr>
        <w:t>1898</w:t>
      </w:r>
      <w:r w:rsidRPr="00BB20C8">
        <w:rPr>
          <w:lang w:val="es-MX"/>
        </w:rPr>
        <w:t xml:space="preserve"> los nativos hawaianos obtuvieron la ciudadanía estadounidense si eran ciudadanos de la República de Hawái posterior al derrocamiento, un estado-nación de corta duración cuyo único objetivo era la anexión por los Estados Unidos.</w:t>
      </w:r>
    </w:p>
    <w:p w14:paraId="08D03721" w14:textId="77777777" w:rsidR="00352934" w:rsidRPr="007434E6" w:rsidRDefault="00352934" w:rsidP="009F43FB">
      <w:pPr>
        <w:pStyle w:val="ListParagraph"/>
        <w:numPr>
          <w:ilvl w:val="0"/>
          <w:numId w:val="11"/>
        </w:numPr>
        <w:ind w:right="274"/>
        <w:contextualSpacing w:val="0"/>
        <w:rPr>
          <w:lang w:val="es-MX"/>
        </w:rPr>
      </w:pPr>
      <w:r w:rsidRPr="00BB20C8">
        <w:rPr>
          <w:lang w:val="es-MX"/>
        </w:rPr>
        <w:t xml:space="preserve">ANCSA significa la </w:t>
      </w:r>
      <w:r w:rsidRPr="00BB20C8">
        <w:rPr>
          <w:b/>
          <w:lang w:val="es-MX"/>
        </w:rPr>
        <w:t>Ley de Conciliación de Reclamaciones Nativas de Alaska</w:t>
      </w:r>
      <w:r>
        <w:rPr>
          <w:b/>
          <w:lang w:val="es-MX"/>
        </w:rPr>
        <w:t xml:space="preserve"> </w:t>
      </w:r>
      <w:r w:rsidRPr="00167DC8">
        <w:rPr>
          <w:lang w:val="es-MX"/>
        </w:rPr>
        <w:t>de</w:t>
      </w:r>
      <w:r>
        <w:rPr>
          <w:lang w:val="es-MX"/>
        </w:rPr>
        <w:t xml:space="preserve"> 1971, y</w:t>
      </w:r>
      <w:r w:rsidRPr="00BB20C8">
        <w:rPr>
          <w:lang w:val="es-MX"/>
        </w:rPr>
        <w:t xml:space="preserve"> resolvió todas las reclamaciones presentadas por los nativos de Alaska por tierras e ingresos perdidos. El Congreso otorgó tierras y un acuerdo financiero, pero insistió en que los reclamos de tierras y el dinero se dividirían entre 12 corporaciones regionales y 200 corporaciones de aldea, un concepto capitalista muy ajeno a esos grupos.</w:t>
      </w:r>
    </w:p>
    <w:p w14:paraId="36DFB0E0" w14:textId="77777777" w:rsidR="00352934" w:rsidRPr="00BB20C8" w:rsidRDefault="00352934" w:rsidP="009F43FB">
      <w:pPr>
        <w:pStyle w:val="ListParagraph"/>
        <w:numPr>
          <w:ilvl w:val="0"/>
          <w:numId w:val="11"/>
        </w:numPr>
        <w:ind w:right="274"/>
        <w:contextualSpacing w:val="0"/>
        <w:rPr>
          <w:lang w:val="es-MX"/>
        </w:rPr>
      </w:pPr>
      <w:r w:rsidRPr="00BB20C8">
        <w:rPr>
          <w:lang w:val="es-MX"/>
        </w:rPr>
        <w:t xml:space="preserve">Las 7 islas principales del estado de Hawái son: </w:t>
      </w:r>
      <w:r w:rsidRPr="00BB20C8">
        <w:rPr>
          <w:b/>
          <w:lang w:val="es-MX"/>
        </w:rPr>
        <w:t>Hawái</w:t>
      </w:r>
      <w:r w:rsidRPr="00BB20C8">
        <w:rPr>
          <w:lang w:val="es-MX"/>
        </w:rPr>
        <w:t xml:space="preserve"> (también conocida como </w:t>
      </w:r>
      <w:r w:rsidRPr="00BB20C8">
        <w:rPr>
          <w:b/>
          <w:lang w:val="es-MX"/>
        </w:rPr>
        <w:t>Isla Grande</w:t>
      </w:r>
      <w:r w:rsidRPr="00BB20C8">
        <w:rPr>
          <w:lang w:val="es-MX"/>
        </w:rPr>
        <w:t xml:space="preserve">), </w:t>
      </w:r>
      <w:r w:rsidRPr="00BB20C8">
        <w:rPr>
          <w:b/>
          <w:lang w:val="es-MX"/>
        </w:rPr>
        <w:t>Maui, Molokai, Oahu, Lanai, Niihau, Kauai</w:t>
      </w:r>
      <w:r w:rsidRPr="00BB20C8">
        <w:rPr>
          <w:lang w:val="es-MX"/>
        </w:rPr>
        <w:t xml:space="preserve"> y </w:t>
      </w:r>
      <w:r w:rsidRPr="00BB20C8">
        <w:rPr>
          <w:b/>
          <w:lang w:val="es-MX"/>
        </w:rPr>
        <w:t>Kahoolawe</w:t>
      </w:r>
      <w:r w:rsidRPr="00BB20C8">
        <w:rPr>
          <w:lang w:val="es-MX"/>
        </w:rPr>
        <w:t>.</w:t>
      </w:r>
    </w:p>
    <w:p w14:paraId="3E914A95" w14:textId="77777777" w:rsidR="00352934" w:rsidRPr="00BB20C8" w:rsidRDefault="00352934" w:rsidP="009F43FB">
      <w:pPr>
        <w:pStyle w:val="ListParagraph"/>
        <w:numPr>
          <w:ilvl w:val="0"/>
          <w:numId w:val="11"/>
        </w:numPr>
        <w:ind w:right="274"/>
        <w:contextualSpacing w:val="0"/>
        <w:rPr>
          <w:lang w:val="es-MX"/>
        </w:rPr>
      </w:pPr>
      <w:r w:rsidRPr="00BB20C8">
        <w:rPr>
          <w:lang w:val="es-MX"/>
        </w:rPr>
        <w:t>El porcentaje de estudiantes ind</w:t>
      </w:r>
      <w:r>
        <w:rPr>
          <w:lang w:val="es-MX"/>
        </w:rPr>
        <w:t>ios</w:t>
      </w:r>
      <w:r w:rsidRPr="00BB20C8">
        <w:rPr>
          <w:lang w:val="es-MX"/>
        </w:rPr>
        <w:t xml:space="preserve"> estadounidenses que asisten al sistema escolar federal de la Oficina de Educación para Indígenas es solo del </w:t>
      </w:r>
      <w:r w:rsidRPr="00BB20C8">
        <w:rPr>
          <w:b/>
          <w:lang w:val="es-MX"/>
        </w:rPr>
        <w:t>7%</w:t>
      </w:r>
      <w:r w:rsidRPr="00BB20C8">
        <w:rPr>
          <w:lang w:val="es-MX"/>
        </w:rPr>
        <w:t xml:space="preserve"> o aproximadamente 49,000 estudiantes. Esto significa que la mayoría de los estudiantes ind</w:t>
      </w:r>
      <w:r>
        <w:rPr>
          <w:lang w:val="es-MX"/>
        </w:rPr>
        <w:t>ios</w:t>
      </w:r>
      <w:r w:rsidRPr="00BB20C8">
        <w:rPr>
          <w:lang w:val="es-MX"/>
        </w:rPr>
        <w:t xml:space="preserve"> de K-12 asisten a escuelas públicas, contrariamente a la creencia popular.</w:t>
      </w:r>
      <w:bookmarkStart w:id="0" w:name="_GoBack"/>
      <w:bookmarkEnd w:id="0"/>
    </w:p>
    <w:p w14:paraId="66E6FB5C" w14:textId="77777777" w:rsidR="00352934" w:rsidRPr="00BB20C8" w:rsidRDefault="00352934" w:rsidP="009F43FB">
      <w:pPr>
        <w:pStyle w:val="ListParagraph"/>
        <w:ind w:left="360" w:right="274"/>
        <w:contextualSpacing w:val="0"/>
        <w:rPr>
          <w:lang w:val="es-MX"/>
        </w:rPr>
      </w:pPr>
    </w:p>
    <w:p w14:paraId="4645F255" w14:textId="77777777" w:rsidR="00352934" w:rsidRPr="00BB20C8" w:rsidRDefault="00352934" w:rsidP="009F43FB">
      <w:pPr>
        <w:pStyle w:val="ListParagraph"/>
        <w:numPr>
          <w:ilvl w:val="0"/>
          <w:numId w:val="11"/>
        </w:numPr>
        <w:ind w:right="274"/>
        <w:contextualSpacing w:val="0"/>
        <w:rPr>
          <w:lang w:val="es-MX"/>
        </w:rPr>
      </w:pPr>
      <w:r w:rsidRPr="00BB20C8">
        <w:rPr>
          <w:lang w:val="es-MX"/>
        </w:rPr>
        <w:t xml:space="preserve">Según un Censo de 2014, el </w:t>
      </w:r>
      <w:r w:rsidRPr="00BB20C8">
        <w:rPr>
          <w:b/>
          <w:lang w:val="es-MX"/>
        </w:rPr>
        <w:t xml:space="preserve">18% </w:t>
      </w:r>
      <w:r w:rsidRPr="00BB20C8">
        <w:rPr>
          <w:lang w:val="es-MX"/>
        </w:rPr>
        <w:t>de la población general de Alaska</w:t>
      </w:r>
      <w:r>
        <w:rPr>
          <w:lang w:val="es-MX"/>
        </w:rPr>
        <w:t xml:space="preserve"> es india</w:t>
      </w:r>
      <w:r w:rsidRPr="00BB20C8">
        <w:rPr>
          <w:lang w:val="es-MX"/>
        </w:rPr>
        <w:t xml:space="preserve"> americana o nativo de Alaska, la tasa más alta para esta población racial de cualquier estado.</w:t>
      </w:r>
    </w:p>
    <w:p w14:paraId="046E6EAA" w14:textId="77777777" w:rsidR="00352934" w:rsidRPr="00BB20C8" w:rsidRDefault="00352934" w:rsidP="009F43FB">
      <w:pPr>
        <w:pStyle w:val="ListParagraph"/>
        <w:numPr>
          <w:ilvl w:val="0"/>
          <w:numId w:val="11"/>
        </w:numPr>
        <w:ind w:right="274"/>
        <w:contextualSpacing w:val="0"/>
        <w:rPr>
          <w:lang w:val="es-MX"/>
        </w:rPr>
      </w:pPr>
      <w:r w:rsidRPr="00BB20C8">
        <w:rPr>
          <w:lang w:val="es-MX"/>
        </w:rPr>
        <w:t xml:space="preserve">En la Ley de Educación Primaria y Secundaria, el </w:t>
      </w:r>
      <w:r w:rsidRPr="00BB20C8">
        <w:rPr>
          <w:b/>
          <w:lang w:val="es-MX"/>
        </w:rPr>
        <w:t>Título VI financia programas y servicios para satisfacer las "necesidades educativas únicas" de "ind</w:t>
      </w:r>
      <w:r>
        <w:rPr>
          <w:b/>
          <w:lang w:val="es-MX"/>
        </w:rPr>
        <w:t>ios</w:t>
      </w:r>
      <w:r w:rsidRPr="00BB20C8">
        <w:rPr>
          <w:b/>
          <w:lang w:val="es-MX"/>
        </w:rPr>
        <w:t>, nativos de Hawái y nativos de Alaska</w:t>
      </w:r>
      <w:r>
        <w:rPr>
          <w:b/>
          <w:lang w:val="es-MX"/>
        </w:rPr>
        <w:t>.</w:t>
      </w:r>
      <w:r w:rsidRPr="00BB20C8">
        <w:rPr>
          <w:b/>
          <w:lang w:val="es-MX"/>
        </w:rPr>
        <w:t>"</w:t>
      </w:r>
    </w:p>
    <w:p w14:paraId="13C3CF90" w14:textId="5FA265DD" w:rsidR="00352934" w:rsidRPr="00782C93" w:rsidRDefault="00352934" w:rsidP="009F43FB">
      <w:pPr>
        <w:pStyle w:val="ListParagraph"/>
        <w:numPr>
          <w:ilvl w:val="0"/>
          <w:numId w:val="11"/>
        </w:numPr>
        <w:ind w:right="274"/>
        <w:contextualSpacing w:val="0"/>
        <w:rPr>
          <w:rFonts w:asciiTheme="majorHAnsi" w:hAnsiTheme="majorHAnsi" w:cstheme="majorHAnsi"/>
          <w:b/>
          <w:bCs/>
          <w:sz w:val="28"/>
          <w:szCs w:val="28"/>
          <w:lang w:val="es-MX"/>
        </w:rPr>
      </w:pPr>
      <w:r w:rsidRPr="00BB20C8">
        <w:rPr>
          <w:lang w:val="es-MX"/>
        </w:rPr>
        <w:t xml:space="preserve">La capital de Hawái se encuentra en la isla de </w:t>
      </w:r>
      <w:r w:rsidRPr="00BB20C8">
        <w:rPr>
          <w:b/>
          <w:lang w:val="es-MX"/>
        </w:rPr>
        <w:t>Oahu</w:t>
      </w:r>
      <w:r w:rsidRPr="00BB20C8">
        <w:rPr>
          <w:lang w:val="es-MX"/>
        </w:rPr>
        <w:t>, la tercera isla más grande de la cadena hawaiana. Conocida como el "lugar de reunión", la mayoría de la población del estado reside en Oahu.</w:t>
      </w:r>
      <w:r w:rsidR="009F43FB" w:rsidRPr="00782C93">
        <w:rPr>
          <w:rFonts w:asciiTheme="majorHAnsi" w:hAnsiTheme="majorHAnsi" w:cstheme="majorHAnsi"/>
          <w:b/>
          <w:bCs/>
          <w:sz w:val="28"/>
          <w:szCs w:val="28"/>
          <w:lang w:val="es-MX"/>
        </w:rPr>
        <w:t xml:space="preserve"> </w:t>
      </w:r>
    </w:p>
    <w:sectPr w:rsidR="00352934" w:rsidRPr="00782C93" w:rsidSect="004A73F3">
      <w:footerReference w:type="default" r:id="rId13"/>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E192C" w14:textId="77777777" w:rsidR="00927BFB" w:rsidRDefault="00927BFB" w:rsidP="00E3336A">
      <w:pPr>
        <w:spacing w:after="0" w:line="240" w:lineRule="auto"/>
      </w:pPr>
      <w:r>
        <w:separator/>
      </w:r>
    </w:p>
  </w:endnote>
  <w:endnote w:type="continuationSeparator" w:id="0">
    <w:p w14:paraId="64CD6D2E" w14:textId="77777777" w:rsidR="00927BFB" w:rsidRDefault="00927BFB" w:rsidP="00E3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Adobe Garamond Pro">
    <w:panose1 w:val="02020502060506020403"/>
    <w:charset w:val="00"/>
    <w:family w:val="roman"/>
    <w:notTrueType/>
    <w:pitch w:val="variable"/>
    <w:sig w:usb0="00000007" w:usb1="00000001" w:usb2="00000000" w:usb3="00000000" w:csb0="00000093" w:csb1="00000000"/>
  </w:font>
  <w:font w:name="inherit">
    <w:altName w:val="Cambria"/>
    <w:panose1 w:val="00000000000000000000"/>
    <w:charset w:val="00"/>
    <w:family w:val="roman"/>
    <w:notTrueType/>
    <w:pitch w:val="default"/>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869549"/>
      <w:docPartObj>
        <w:docPartGallery w:val="Page Numbers (Bottom of Page)"/>
        <w:docPartUnique/>
      </w:docPartObj>
    </w:sdtPr>
    <w:sdtEndPr>
      <w:rPr>
        <w:noProof/>
      </w:rPr>
    </w:sdtEndPr>
    <w:sdtContent>
      <w:p w14:paraId="29EAACFE" w14:textId="77777777" w:rsidR="00E96A85" w:rsidRDefault="00927BFB">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AFB42E6" w14:textId="77777777" w:rsidR="00E96A85" w:rsidRDefault="00927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93342" w14:textId="77777777" w:rsidR="00927BFB" w:rsidRDefault="00927BFB" w:rsidP="00E3336A">
      <w:pPr>
        <w:spacing w:after="0" w:line="240" w:lineRule="auto"/>
      </w:pPr>
      <w:r>
        <w:separator/>
      </w:r>
    </w:p>
  </w:footnote>
  <w:footnote w:type="continuationSeparator" w:id="0">
    <w:p w14:paraId="204E0205" w14:textId="77777777" w:rsidR="00927BFB" w:rsidRDefault="00927BFB" w:rsidP="00E33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3D37B" w14:textId="5B660B1D" w:rsidR="00950B5C" w:rsidRDefault="00352934">
    <w:pPr>
      <w:pStyle w:val="Header"/>
    </w:pPr>
    <w:r>
      <w:rPr>
        <w:noProof/>
      </w:rPr>
      <w:drawing>
        <wp:anchor distT="0" distB="0" distL="114300" distR="114300" simplePos="0" relativeHeight="251659264" behindDoc="1" locked="0" layoutInCell="1" allowOverlap="1" wp14:anchorId="74C541DB" wp14:editId="42ED7E5F">
          <wp:simplePos x="0" y="0"/>
          <wp:positionH relativeFrom="column">
            <wp:posOffset>-920026</wp:posOffset>
          </wp:positionH>
          <wp:positionV relativeFrom="page">
            <wp:posOffset>10217</wp:posOffset>
          </wp:positionV>
          <wp:extent cx="7905609" cy="904875"/>
          <wp:effectExtent l="0" t="0" r="63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no logo.png"/>
                  <pic:cNvPicPr/>
                </pic:nvPicPr>
                <pic:blipFill>
                  <a:blip r:embed="rId1">
                    <a:extLst>
                      <a:ext uri="{28A0092B-C50C-407E-A947-70E740481C1C}">
                        <a14:useLocalDpi xmlns:a14="http://schemas.microsoft.com/office/drawing/2010/main" val="0"/>
                      </a:ext>
                    </a:extLst>
                  </a:blip>
                  <a:stretch>
                    <a:fillRect/>
                  </a:stretch>
                </pic:blipFill>
                <pic:spPr>
                  <a:xfrm rot="10800000">
                    <a:off x="0" y="0"/>
                    <a:ext cx="7905609" cy="904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4BDB"/>
    <w:multiLevelType w:val="hybridMultilevel"/>
    <w:tmpl w:val="4BC2D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344C3"/>
    <w:multiLevelType w:val="hybridMultilevel"/>
    <w:tmpl w:val="54F4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C093E"/>
    <w:multiLevelType w:val="hybridMultilevel"/>
    <w:tmpl w:val="8AF425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119E9"/>
    <w:multiLevelType w:val="hybridMultilevel"/>
    <w:tmpl w:val="465CC9A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5AD43B5"/>
    <w:multiLevelType w:val="hybridMultilevel"/>
    <w:tmpl w:val="4EE4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04B06"/>
    <w:multiLevelType w:val="hybridMultilevel"/>
    <w:tmpl w:val="B91E421E"/>
    <w:lvl w:ilvl="0" w:tplc="04090005">
      <w:start w:val="1"/>
      <w:numFmt w:val="bullet"/>
      <w:lvlText w:val=""/>
      <w:lvlJc w:val="left"/>
      <w:pPr>
        <w:ind w:left="3780" w:hanging="360"/>
      </w:pPr>
      <w:rPr>
        <w:rFonts w:ascii="Wingdings" w:hAnsi="Wingdings"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6" w15:restartNumberingAfterBreak="0">
    <w:nsid w:val="4BDA357C"/>
    <w:multiLevelType w:val="hybridMultilevel"/>
    <w:tmpl w:val="0BC8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EC72E8"/>
    <w:multiLevelType w:val="hybridMultilevel"/>
    <w:tmpl w:val="F658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517E51"/>
    <w:multiLevelType w:val="hybridMultilevel"/>
    <w:tmpl w:val="123604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EF7942"/>
    <w:multiLevelType w:val="hybridMultilevel"/>
    <w:tmpl w:val="40B4C72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7EAD0BE7"/>
    <w:multiLevelType w:val="hybridMultilevel"/>
    <w:tmpl w:val="AAE48CD2"/>
    <w:lvl w:ilvl="0" w:tplc="FF5E7C78">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9"/>
  </w:num>
  <w:num w:numId="3">
    <w:abstractNumId w:val="5"/>
  </w:num>
  <w:num w:numId="4">
    <w:abstractNumId w:val="0"/>
  </w:num>
  <w:num w:numId="5">
    <w:abstractNumId w:val="2"/>
  </w:num>
  <w:num w:numId="6">
    <w:abstractNumId w:val="4"/>
  </w:num>
  <w:num w:numId="7">
    <w:abstractNumId w:val="6"/>
  </w:num>
  <w:num w:numId="8">
    <w:abstractNumId w:val="1"/>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activeWritingStyle w:appName="MSWord" w:lang="es-MX" w:vendorID="64" w:dllVersion="6" w:nlCheck="1" w:checkStyle="0"/>
  <w:activeWritingStyle w:appName="MSWord" w:lang="es-ES" w:vendorID="64" w:dllVersion="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36A"/>
    <w:rsid w:val="0000663A"/>
    <w:rsid w:val="00014C72"/>
    <w:rsid w:val="000163DD"/>
    <w:rsid w:val="000262A8"/>
    <w:rsid w:val="00033C3C"/>
    <w:rsid w:val="00052EEB"/>
    <w:rsid w:val="000532C7"/>
    <w:rsid w:val="000655C7"/>
    <w:rsid w:val="0008275C"/>
    <w:rsid w:val="00085BC5"/>
    <w:rsid w:val="00087406"/>
    <w:rsid w:val="0009003B"/>
    <w:rsid w:val="000A2F37"/>
    <w:rsid w:val="000A5B95"/>
    <w:rsid w:val="000B4F38"/>
    <w:rsid w:val="000C13D5"/>
    <w:rsid w:val="000D571C"/>
    <w:rsid w:val="000E33B9"/>
    <w:rsid w:val="00111784"/>
    <w:rsid w:val="00111EDD"/>
    <w:rsid w:val="00133D7B"/>
    <w:rsid w:val="00145457"/>
    <w:rsid w:val="00145F2A"/>
    <w:rsid w:val="00160719"/>
    <w:rsid w:val="00163C15"/>
    <w:rsid w:val="00165AF3"/>
    <w:rsid w:val="00172C36"/>
    <w:rsid w:val="00176167"/>
    <w:rsid w:val="00183448"/>
    <w:rsid w:val="00191DDF"/>
    <w:rsid w:val="00195294"/>
    <w:rsid w:val="00196361"/>
    <w:rsid w:val="001E26AA"/>
    <w:rsid w:val="001F59F8"/>
    <w:rsid w:val="001F64AC"/>
    <w:rsid w:val="00200155"/>
    <w:rsid w:val="0022082F"/>
    <w:rsid w:val="002522C3"/>
    <w:rsid w:val="002545A2"/>
    <w:rsid w:val="00257382"/>
    <w:rsid w:val="00274169"/>
    <w:rsid w:val="00274D2F"/>
    <w:rsid w:val="0028425B"/>
    <w:rsid w:val="00284CC6"/>
    <w:rsid w:val="00286BF2"/>
    <w:rsid w:val="00291472"/>
    <w:rsid w:val="002A060E"/>
    <w:rsid w:val="002A6417"/>
    <w:rsid w:val="002B3EFC"/>
    <w:rsid w:val="002C5CA4"/>
    <w:rsid w:val="002D5EF9"/>
    <w:rsid w:val="002E4298"/>
    <w:rsid w:val="002E517F"/>
    <w:rsid w:val="002E5199"/>
    <w:rsid w:val="002F08ED"/>
    <w:rsid w:val="002F0E6D"/>
    <w:rsid w:val="002F6B5B"/>
    <w:rsid w:val="0032655F"/>
    <w:rsid w:val="00327BDB"/>
    <w:rsid w:val="003309E5"/>
    <w:rsid w:val="00352934"/>
    <w:rsid w:val="0035416E"/>
    <w:rsid w:val="00355994"/>
    <w:rsid w:val="00362504"/>
    <w:rsid w:val="00363000"/>
    <w:rsid w:val="00366369"/>
    <w:rsid w:val="003734D4"/>
    <w:rsid w:val="003916F7"/>
    <w:rsid w:val="003D5960"/>
    <w:rsid w:val="003F40F1"/>
    <w:rsid w:val="00407C19"/>
    <w:rsid w:val="00407C8C"/>
    <w:rsid w:val="004479B6"/>
    <w:rsid w:val="00451212"/>
    <w:rsid w:val="004514C2"/>
    <w:rsid w:val="00456E2D"/>
    <w:rsid w:val="004647C5"/>
    <w:rsid w:val="004712DD"/>
    <w:rsid w:val="00473A97"/>
    <w:rsid w:val="00486A11"/>
    <w:rsid w:val="0048708D"/>
    <w:rsid w:val="004A46AB"/>
    <w:rsid w:val="004A7026"/>
    <w:rsid w:val="004B7AD1"/>
    <w:rsid w:val="004C486C"/>
    <w:rsid w:val="004E111D"/>
    <w:rsid w:val="004E18B7"/>
    <w:rsid w:val="004E5454"/>
    <w:rsid w:val="004E693B"/>
    <w:rsid w:val="004F1AA1"/>
    <w:rsid w:val="00507668"/>
    <w:rsid w:val="00514F76"/>
    <w:rsid w:val="00521F26"/>
    <w:rsid w:val="00547E3B"/>
    <w:rsid w:val="005568B0"/>
    <w:rsid w:val="00574296"/>
    <w:rsid w:val="00590808"/>
    <w:rsid w:val="00595783"/>
    <w:rsid w:val="005A68AE"/>
    <w:rsid w:val="005F0713"/>
    <w:rsid w:val="005F10DA"/>
    <w:rsid w:val="005F46F3"/>
    <w:rsid w:val="005F6D4B"/>
    <w:rsid w:val="00600788"/>
    <w:rsid w:val="00600814"/>
    <w:rsid w:val="00605A68"/>
    <w:rsid w:val="00607805"/>
    <w:rsid w:val="00621EB9"/>
    <w:rsid w:val="00622CBB"/>
    <w:rsid w:val="00625913"/>
    <w:rsid w:val="006325CE"/>
    <w:rsid w:val="0063650B"/>
    <w:rsid w:val="00640564"/>
    <w:rsid w:val="00643E28"/>
    <w:rsid w:val="0064597B"/>
    <w:rsid w:val="006549A9"/>
    <w:rsid w:val="006B0481"/>
    <w:rsid w:val="006B1A0E"/>
    <w:rsid w:val="006D0FA1"/>
    <w:rsid w:val="006D2272"/>
    <w:rsid w:val="006D2342"/>
    <w:rsid w:val="006D7A95"/>
    <w:rsid w:val="006F11D5"/>
    <w:rsid w:val="007163E1"/>
    <w:rsid w:val="007220AD"/>
    <w:rsid w:val="00724AB7"/>
    <w:rsid w:val="00731DC2"/>
    <w:rsid w:val="00733159"/>
    <w:rsid w:val="007331BA"/>
    <w:rsid w:val="0076006A"/>
    <w:rsid w:val="00774ADE"/>
    <w:rsid w:val="00782C93"/>
    <w:rsid w:val="007841C2"/>
    <w:rsid w:val="007A0688"/>
    <w:rsid w:val="007B753E"/>
    <w:rsid w:val="007C5CD5"/>
    <w:rsid w:val="007D06EF"/>
    <w:rsid w:val="007D339D"/>
    <w:rsid w:val="007D65A5"/>
    <w:rsid w:val="007F25C0"/>
    <w:rsid w:val="00815158"/>
    <w:rsid w:val="00816DA0"/>
    <w:rsid w:val="00822FB1"/>
    <w:rsid w:val="00823944"/>
    <w:rsid w:val="00830AED"/>
    <w:rsid w:val="0083380D"/>
    <w:rsid w:val="00854F6B"/>
    <w:rsid w:val="00857388"/>
    <w:rsid w:val="0086293E"/>
    <w:rsid w:val="00874747"/>
    <w:rsid w:val="00877254"/>
    <w:rsid w:val="00880328"/>
    <w:rsid w:val="0088296E"/>
    <w:rsid w:val="008966AB"/>
    <w:rsid w:val="008A361C"/>
    <w:rsid w:val="008A4E32"/>
    <w:rsid w:val="008A7A09"/>
    <w:rsid w:val="008B66F3"/>
    <w:rsid w:val="008C597A"/>
    <w:rsid w:val="008D2F91"/>
    <w:rsid w:val="008D38F6"/>
    <w:rsid w:val="008E6C69"/>
    <w:rsid w:val="00906C6F"/>
    <w:rsid w:val="00923B2D"/>
    <w:rsid w:val="00927BFB"/>
    <w:rsid w:val="00934F8A"/>
    <w:rsid w:val="0093572C"/>
    <w:rsid w:val="0094464E"/>
    <w:rsid w:val="009479EC"/>
    <w:rsid w:val="00950B5C"/>
    <w:rsid w:val="0095108E"/>
    <w:rsid w:val="00953539"/>
    <w:rsid w:val="009838AA"/>
    <w:rsid w:val="00995AF9"/>
    <w:rsid w:val="009A0808"/>
    <w:rsid w:val="009B39D9"/>
    <w:rsid w:val="009B76DF"/>
    <w:rsid w:val="009B78A2"/>
    <w:rsid w:val="009C1446"/>
    <w:rsid w:val="009C66A3"/>
    <w:rsid w:val="009D0DF8"/>
    <w:rsid w:val="009E22BA"/>
    <w:rsid w:val="009F3B05"/>
    <w:rsid w:val="009F43FB"/>
    <w:rsid w:val="00A00A29"/>
    <w:rsid w:val="00A011CD"/>
    <w:rsid w:val="00A044CF"/>
    <w:rsid w:val="00A045C2"/>
    <w:rsid w:val="00A24B60"/>
    <w:rsid w:val="00A3395B"/>
    <w:rsid w:val="00A37D6D"/>
    <w:rsid w:val="00A400D9"/>
    <w:rsid w:val="00A46585"/>
    <w:rsid w:val="00A60473"/>
    <w:rsid w:val="00A63AB1"/>
    <w:rsid w:val="00A73AFE"/>
    <w:rsid w:val="00A76DF3"/>
    <w:rsid w:val="00A8549E"/>
    <w:rsid w:val="00A9222E"/>
    <w:rsid w:val="00AA0CD4"/>
    <w:rsid w:val="00AA0E34"/>
    <w:rsid w:val="00AA4A96"/>
    <w:rsid w:val="00AB7723"/>
    <w:rsid w:val="00AE7697"/>
    <w:rsid w:val="00AF4B38"/>
    <w:rsid w:val="00B0372B"/>
    <w:rsid w:val="00B10AB8"/>
    <w:rsid w:val="00B14803"/>
    <w:rsid w:val="00B226C1"/>
    <w:rsid w:val="00B262F7"/>
    <w:rsid w:val="00B71788"/>
    <w:rsid w:val="00B874F2"/>
    <w:rsid w:val="00B900A7"/>
    <w:rsid w:val="00B926C9"/>
    <w:rsid w:val="00B96DB3"/>
    <w:rsid w:val="00BC24A6"/>
    <w:rsid w:val="00BC5CCC"/>
    <w:rsid w:val="00BC636A"/>
    <w:rsid w:val="00BC7607"/>
    <w:rsid w:val="00BD0AB9"/>
    <w:rsid w:val="00C01080"/>
    <w:rsid w:val="00C0362A"/>
    <w:rsid w:val="00C1052A"/>
    <w:rsid w:val="00C17410"/>
    <w:rsid w:val="00C2354A"/>
    <w:rsid w:val="00C47C17"/>
    <w:rsid w:val="00C51757"/>
    <w:rsid w:val="00C556C3"/>
    <w:rsid w:val="00C57F0F"/>
    <w:rsid w:val="00C841B8"/>
    <w:rsid w:val="00C87DC4"/>
    <w:rsid w:val="00CB2536"/>
    <w:rsid w:val="00CB27BA"/>
    <w:rsid w:val="00CB7F7B"/>
    <w:rsid w:val="00CC1328"/>
    <w:rsid w:val="00CC48D3"/>
    <w:rsid w:val="00CC6A0F"/>
    <w:rsid w:val="00CD4AEA"/>
    <w:rsid w:val="00CF471F"/>
    <w:rsid w:val="00D036E1"/>
    <w:rsid w:val="00D11F98"/>
    <w:rsid w:val="00D20FBD"/>
    <w:rsid w:val="00D24C2D"/>
    <w:rsid w:val="00D34344"/>
    <w:rsid w:val="00D56178"/>
    <w:rsid w:val="00D616D5"/>
    <w:rsid w:val="00D70EEB"/>
    <w:rsid w:val="00D74E7A"/>
    <w:rsid w:val="00D7524B"/>
    <w:rsid w:val="00D75CEA"/>
    <w:rsid w:val="00D76DE8"/>
    <w:rsid w:val="00D95E82"/>
    <w:rsid w:val="00DD0E97"/>
    <w:rsid w:val="00DD6EDA"/>
    <w:rsid w:val="00DE1D06"/>
    <w:rsid w:val="00DF04F9"/>
    <w:rsid w:val="00DF07B6"/>
    <w:rsid w:val="00DF7E93"/>
    <w:rsid w:val="00E013C2"/>
    <w:rsid w:val="00E02547"/>
    <w:rsid w:val="00E06FB9"/>
    <w:rsid w:val="00E12793"/>
    <w:rsid w:val="00E15924"/>
    <w:rsid w:val="00E3336A"/>
    <w:rsid w:val="00E37494"/>
    <w:rsid w:val="00E51AB6"/>
    <w:rsid w:val="00E521EB"/>
    <w:rsid w:val="00E60ED7"/>
    <w:rsid w:val="00E71146"/>
    <w:rsid w:val="00E740F5"/>
    <w:rsid w:val="00E831FD"/>
    <w:rsid w:val="00EA1EF5"/>
    <w:rsid w:val="00EB5FDD"/>
    <w:rsid w:val="00EC4975"/>
    <w:rsid w:val="00EC71F0"/>
    <w:rsid w:val="00ED0C7C"/>
    <w:rsid w:val="00ED356E"/>
    <w:rsid w:val="00ED529A"/>
    <w:rsid w:val="00ED7650"/>
    <w:rsid w:val="00EE40E6"/>
    <w:rsid w:val="00F04F89"/>
    <w:rsid w:val="00F30CB3"/>
    <w:rsid w:val="00F42712"/>
    <w:rsid w:val="00F43A34"/>
    <w:rsid w:val="00F5132C"/>
    <w:rsid w:val="00F610F6"/>
    <w:rsid w:val="00F65A6E"/>
    <w:rsid w:val="00F6757F"/>
    <w:rsid w:val="00FA0C3F"/>
    <w:rsid w:val="00FB16C9"/>
    <w:rsid w:val="00FB7DB3"/>
    <w:rsid w:val="00FD0106"/>
    <w:rsid w:val="00FD15A5"/>
    <w:rsid w:val="00FD34C7"/>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F47C3"/>
  <w15:chartTrackingRefBased/>
  <w15:docId w15:val="{C46F565F-23B1-491D-8131-453C01D5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qFormat/>
    <w:rsid w:val="00E51AB6"/>
    <w:pPr>
      <w:spacing w:after="0" w:line="340" w:lineRule="exact"/>
      <w:outlineLvl w:val="1"/>
    </w:pPr>
    <w:rPr>
      <w:rFonts w:ascii="Times" w:eastAsia="Times New Roman" w:hAnsi="Times" w:cs="Times New Roman"/>
      <w:b/>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36A"/>
  </w:style>
  <w:style w:type="paragraph" w:styleId="Footer">
    <w:name w:val="footer"/>
    <w:basedOn w:val="Normal"/>
    <w:link w:val="FooterChar"/>
    <w:uiPriority w:val="99"/>
    <w:unhideWhenUsed/>
    <w:rsid w:val="00E33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36A"/>
  </w:style>
  <w:style w:type="character" w:styleId="CommentReference">
    <w:name w:val="annotation reference"/>
    <w:basedOn w:val="DefaultParagraphFont"/>
    <w:uiPriority w:val="99"/>
    <w:semiHidden/>
    <w:unhideWhenUsed/>
    <w:rsid w:val="00E3336A"/>
    <w:rPr>
      <w:sz w:val="16"/>
      <w:szCs w:val="16"/>
    </w:rPr>
  </w:style>
  <w:style w:type="paragraph" w:styleId="CommentText">
    <w:name w:val="annotation text"/>
    <w:basedOn w:val="Normal"/>
    <w:link w:val="CommentTextChar"/>
    <w:uiPriority w:val="99"/>
    <w:semiHidden/>
    <w:unhideWhenUsed/>
    <w:rsid w:val="00E3336A"/>
    <w:pPr>
      <w:spacing w:line="240" w:lineRule="auto"/>
    </w:pPr>
    <w:rPr>
      <w:sz w:val="20"/>
      <w:szCs w:val="20"/>
    </w:rPr>
  </w:style>
  <w:style w:type="character" w:customStyle="1" w:styleId="CommentTextChar">
    <w:name w:val="Comment Text Char"/>
    <w:basedOn w:val="DefaultParagraphFont"/>
    <w:link w:val="CommentText"/>
    <w:uiPriority w:val="99"/>
    <w:semiHidden/>
    <w:rsid w:val="00E3336A"/>
    <w:rPr>
      <w:sz w:val="20"/>
      <w:szCs w:val="20"/>
    </w:rPr>
  </w:style>
  <w:style w:type="paragraph" w:styleId="CommentSubject">
    <w:name w:val="annotation subject"/>
    <w:basedOn w:val="CommentText"/>
    <w:next w:val="CommentText"/>
    <w:link w:val="CommentSubjectChar"/>
    <w:uiPriority w:val="99"/>
    <w:semiHidden/>
    <w:unhideWhenUsed/>
    <w:rsid w:val="00E3336A"/>
    <w:rPr>
      <w:b/>
      <w:bCs/>
    </w:rPr>
  </w:style>
  <w:style w:type="character" w:customStyle="1" w:styleId="CommentSubjectChar">
    <w:name w:val="Comment Subject Char"/>
    <w:basedOn w:val="CommentTextChar"/>
    <w:link w:val="CommentSubject"/>
    <w:uiPriority w:val="99"/>
    <w:semiHidden/>
    <w:rsid w:val="00E3336A"/>
    <w:rPr>
      <w:b/>
      <w:bCs/>
      <w:sz w:val="20"/>
      <w:szCs w:val="20"/>
    </w:rPr>
  </w:style>
  <w:style w:type="paragraph" w:styleId="BalloonText">
    <w:name w:val="Balloon Text"/>
    <w:basedOn w:val="Normal"/>
    <w:link w:val="BalloonTextChar"/>
    <w:uiPriority w:val="99"/>
    <w:semiHidden/>
    <w:unhideWhenUsed/>
    <w:rsid w:val="00E33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36A"/>
    <w:rPr>
      <w:rFonts w:ascii="Segoe UI" w:hAnsi="Segoe UI" w:cs="Segoe UI"/>
      <w:sz w:val="18"/>
      <w:szCs w:val="18"/>
    </w:rPr>
  </w:style>
  <w:style w:type="character" w:customStyle="1" w:styleId="Heading2Char">
    <w:name w:val="Heading 2 Char"/>
    <w:basedOn w:val="DefaultParagraphFont"/>
    <w:link w:val="Heading2"/>
    <w:rsid w:val="00E51AB6"/>
    <w:rPr>
      <w:rFonts w:ascii="Times" w:eastAsia="Times New Roman" w:hAnsi="Times" w:cs="Times New Roman"/>
      <w:b/>
      <w:sz w:val="30"/>
      <w:szCs w:val="24"/>
    </w:rPr>
  </w:style>
  <w:style w:type="paragraph" w:styleId="BodyText">
    <w:name w:val="Body Text"/>
    <w:basedOn w:val="Normal"/>
    <w:link w:val="BodyTextChar"/>
    <w:rsid w:val="00877254"/>
    <w:pPr>
      <w:autoSpaceDE w:val="0"/>
      <w:autoSpaceDN w:val="0"/>
      <w:adjustRightInd w:val="0"/>
      <w:spacing w:after="0" w:line="300" w:lineRule="exact"/>
    </w:pPr>
    <w:rPr>
      <w:rFonts w:eastAsia="Times New Roman" w:cs="Times New Roman"/>
      <w:color w:val="000000" w:themeColor="text1"/>
      <w:szCs w:val="24"/>
    </w:rPr>
  </w:style>
  <w:style w:type="character" w:customStyle="1" w:styleId="BodyTextChar">
    <w:name w:val="Body Text Char"/>
    <w:basedOn w:val="DefaultParagraphFont"/>
    <w:link w:val="BodyText"/>
    <w:rsid w:val="00877254"/>
    <w:rPr>
      <w:rFonts w:eastAsia="Times New Roman" w:cs="Times New Roman"/>
      <w:color w:val="000000" w:themeColor="text1"/>
      <w:szCs w:val="24"/>
    </w:rPr>
  </w:style>
  <w:style w:type="character" w:styleId="Hyperlink">
    <w:name w:val="Hyperlink"/>
    <w:basedOn w:val="DefaultParagraphFont"/>
    <w:uiPriority w:val="99"/>
    <w:unhideWhenUsed/>
    <w:rsid w:val="00733159"/>
    <w:rPr>
      <w:color w:val="0563C1" w:themeColor="hyperlink"/>
      <w:u w:val="single"/>
    </w:rPr>
  </w:style>
  <w:style w:type="character" w:customStyle="1" w:styleId="UnresolvedMention1">
    <w:name w:val="Unresolved Mention1"/>
    <w:basedOn w:val="DefaultParagraphFont"/>
    <w:uiPriority w:val="99"/>
    <w:semiHidden/>
    <w:unhideWhenUsed/>
    <w:rsid w:val="00733159"/>
    <w:rPr>
      <w:color w:val="605E5C"/>
      <w:shd w:val="clear" w:color="auto" w:fill="E1DFDD"/>
    </w:rPr>
  </w:style>
  <w:style w:type="paragraph" w:styleId="NoSpacing">
    <w:name w:val="No Spacing"/>
    <w:link w:val="NoSpacingChar"/>
    <w:uiPriority w:val="1"/>
    <w:qFormat/>
    <w:rsid w:val="00A37D6D"/>
    <w:pPr>
      <w:spacing w:after="0" w:line="240" w:lineRule="auto"/>
    </w:pPr>
    <w:rPr>
      <w:sz w:val="24"/>
    </w:rPr>
  </w:style>
  <w:style w:type="paragraph" w:styleId="ListParagraph">
    <w:name w:val="List Paragraph"/>
    <w:basedOn w:val="Normal"/>
    <w:uiPriority w:val="34"/>
    <w:qFormat/>
    <w:rsid w:val="005F10DA"/>
    <w:pPr>
      <w:ind w:left="720"/>
      <w:contextualSpacing/>
    </w:pPr>
  </w:style>
  <w:style w:type="character" w:styleId="PlaceholderText">
    <w:name w:val="Placeholder Text"/>
    <w:basedOn w:val="DefaultParagraphFont"/>
    <w:uiPriority w:val="99"/>
    <w:semiHidden/>
    <w:rsid w:val="00A00A29"/>
    <w:rPr>
      <w:color w:val="808080"/>
    </w:rPr>
  </w:style>
  <w:style w:type="paragraph" w:styleId="HTMLPreformatted">
    <w:name w:val="HTML Preformatted"/>
    <w:basedOn w:val="Normal"/>
    <w:link w:val="HTMLPreformattedChar"/>
    <w:uiPriority w:val="99"/>
    <w:semiHidden/>
    <w:unhideWhenUsed/>
    <w:rsid w:val="009A080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A0808"/>
    <w:rPr>
      <w:rFonts w:ascii="Consolas" w:hAnsi="Consolas"/>
      <w:sz w:val="20"/>
      <w:szCs w:val="20"/>
    </w:rPr>
  </w:style>
  <w:style w:type="character" w:customStyle="1" w:styleId="NoSpacingChar">
    <w:name w:val="No Spacing Char"/>
    <w:basedOn w:val="DefaultParagraphFont"/>
    <w:link w:val="NoSpacing"/>
    <w:uiPriority w:val="1"/>
    <w:rsid w:val="0035293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49980">
      <w:bodyDiv w:val="1"/>
      <w:marLeft w:val="0"/>
      <w:marRight w:val="0"/>
      <w:marTop w:val="0"/>
      <w:marBottom w:val="0"/>
      <w:divBdr>
        <w:top w:val="none" w:sz="0" w:space="0" w:color="auto"/>
        <w:left w:val="none" w:sz="0" w:space="0" w:color="auto"/>
        <w:bottom w:val="none" w:sz="0" w:space="0" w:color="auto"/>
        <w:right w:val="none" w:sz="0" w:space="0" w:color="auto"/>
      </w:divBdr>
    </w:div>
    <w:div w:id="418646362">
      <w:bodyDiv w:val="1"/>
      <w:marLeft w:val="0"/>
      <w:marRight w:val="0"/>
      <w:marTop w:val="0"/>
      <w:marBottom w:val="0"/>
      <w:divBdr>
        <w:top w:val="none" w:sz="0" w:space="0" w:color="auto"/>
        <w:left w:val="none" w:sz="0" w:space="0" w:color="auto"/>
        <w:bottom w:val="none" w:sz="0" w:space="0" w:color="auto"/>
        <w:right w:val="none" w:sz="0" w:space="0" w:color="auto"/>
      </w:divBdr>
    </w:div>
    <w:div w:id="776484956">
      <w:bodyDiv w:val="1"/>
      <w:marLeft w:val="0"/>
      <w:marRight w:val="0"/>
      <w:marTop w:val="0"/>
      <w:marBottom w:val="0"/>
      <w:divBdr>
        <w:top w:val="none" w:sz="0" w:space="0" w:color="auto"/>
        <w:left w:val="none" w:sz="0" w:space="0" w:color="auto"/>
        <w:bottom w:val="none" w:sz="0" w:space="0" w:color="auto"/>
        <w:right w:val="none" w:sz="0" w:space="0" w:color="auto"/>
      </w:divBdr>
    </w:div>
    <w:div w:id="992490698">
      <w:bodyDiv w:val="1"/>
      <w:marLeft w:val="0"/>
      <w:marRight w:val="0"/>
      <w:marTop w:val="0"/>
      <w:marBottom w:val="0"/>
      <w:divBdr>
        <w:top w:val="none" w:sz="0" w:space="0" w:color="auto"/>
        <w:left w:val="none" w:sz="0" w:space="0" w:color="auto"/>
        <w:bottom w:val="none" w:sz="0" w:space="0" w:color="auto"/>
        <w:right w:val="none" w:sz="0" w:space="0" w:color="auto"/>
      </w:divBdr>
    </w:div>
    <w:div w:id="1271398964">
      <w:bodyDiv w:val="1"/>
      <w:marLeft w:val="0"/>
      <w:marRight w:val="0"/>
      <w:marTop w:val="0"/>
      <w:marBottom w:val="0"/>
      <w:divBdr>
        <w:top w:val="none" w:sz="0" w:space="0" w:color="auto"/>
        <w:left w:val="none" w:sz="0" w:space="0" w:color="auto"/>
        <w:bottom w:val="none" w:sz="0" w:space="0" w:color="auto"/>
        <w:right w:val="none" w:sz="0" w:space="0" w:color="auto"/>
      </w:divBdr>
    </w:div>
    <w:div w:id="156749064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rentcenterhub.org/native-american-tier4-more-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44735-99CF-4489-B70D-F82DF7289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1966</Words>
  <Characters>10012</Characters>
  <Application>Microsoft Office Word</Application>
  <DocSecurity>0</DocSecurity>
  <Lines>232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Kahlo</dc:creator>
  <cp:keywords/>
  <dc:description/>
  <cp:lastModifiedBy>Lisa Kupper</cp:lastModifiedBy>
  <cp:revision>4</cp:revision>
  <dcterms:created xsi:type="dcterms:W3CDTF">2020-09-21T21:25:00Z</dcterms:created>
  <dcterms:modified xsi:type="dcterms:W3CDTF">2020-09-21T21:42:00Z</dcterms:modified>
</cp:coreProperties>
</file>