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36630"/>
        <w:docPartObj>
          <w:docPartGallery w:val="Cover Pages"/>
          <w:docPartUnique/>
        </w:docPartObj>
      </w:sdtPr>
      <w:sdtEndPr/>
      <w:sdtContent>
        <w:p w14:paraId="7D6F68AC" w14:textId="77777777" w:rsidR="001B2BC9" w:rsidRDefault="008C006C">
          <w:r w:rsidRPr="0073753A">
            <w:rPr>
              <w:b/>
              <w:noProof/>
              <w:sz w:val="36"/>
            </w:rPr>
            <w:drawing>
              <wp:anchor distT="0" distB="0" distL="114300" distR="114300" simplePos="0" relativeHeight="251606528" behindDoc="1" locked="0" layoutInCell="1" allowOverlap="1" wp14:anchorId="4FF57149" wp14:editId="1607F0B0">
                <wp:simplePos x="0" y="0"/>
                <wp:positionH relativeFrom="column">
                  <wp:posOffset>1430655</wp:posOffset>
                </wp:positionH>
                <wp:positionV relativeFrom="paragraph">
                  <wp:posOffset>-284480</wp:posOffset>
                </wp:positionV>
                <wp:extent cx="3198495" cy="3804364"/>
                <wp:effectExtent l="0" t="0" r="190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8495" cy="3804364"/>
                        </a:xfrm>
                        <a:prstGeom prst="rect">
                          <a:avLst/>
                        </a:prstGeom>
                      </pic:spPr>
                    </pic:pic>
                  </a:graphicData>
                </a:graphic>
                <wp14:sizeRelH relativeFrom="page">
                  <wp14:pctWidth>0</wp14:pctWidth>
                </wp14:sizeRelH>
                <wp14:sizeRelV relativeFrom="page">
                  <wp14:pctHeight>0</wp14:pctHeight>
                </wp14:sizeRelV>
              </wp:anchor>
            </w:drawing>
          </w:r>
        </w:p>
        <w:p w14:paraId="360F938F" w14:textId="77777777" w:rsidR="0073753A" w:rsidRDefault="0073753A" w:rsidP="001B2BC9">
          <w:pPr>
            <w:jc w:val="center"/>
            <w:rPr>
              <w:b/>
              <w:sz w:val="36"/>
            </w:rPr>
          </w:pPr>
        </w:p>
        <w:p w14:paraId="0E9C9F35" w14:textId="77777777" w:rsidR="0073753A" w:rsidRDefault="0073753A" w:rsidP="001B2BC9">
          <w:pPr>
            <w:jc w:val="center"/>
            <w:rPr>
              <w:b/>
              <w:sz w:val="36"/>
            </w:rPr>
          </w:pPr>
        </w:p>
        <w:p w14:paraId="299467F5" w14:textId="77777777" w:rsidR="0073753A" w:rsidRDefault="0073753A" w:rsidP="001B2BC9">
          <w:pPr>
            <w:jc w:val="center"/>
            <w:rPr>
              <w:b/>
              <w:sz w:val="36"/>
            </w:rPr>
          </w:pPr>
        </w:p>
        <w:p w14:paraId="3D64E238" w14:textId="77777777" w:rsidR="0073753A" w:rsidRDefault="0073753A" w:rsidP="001B2BC9">
          <w:pPr>
            <w:jc w:val="center"/>
            <w:rPr>
              <w:b/>
              <w:sz w:val="36"/>
            </w:rPr>
          </w:pPr>
        </w:p>
        <w:p w14:paraId="62474B5E" w14:textId="77777777" w:rsidR="001B2BC9" w:rsidRDefault="000930D1"/>
      </w:sdtContent>
    </w:sdt>
    <w:p w14:paraId="64234ADC" w14:textId="77777777" w:rsidR="001B2BC9" w:rsidRDefault="001B2BC9" w:rsidP="001B2BC9">
      <w:pPr>
        <w:jc w:val="center"/>
        <w:rPr>
          <w:b/>
          <w:sz w:val="36"/>
        </w:rPr>
      </w:pPr>
    </w:p>
    <w:p w14:paraId="38FBC179" w14:textId="77777777" w:rsidR="001B2BC9" w:rsidRDefault="0073753A">
      <w:pPr>
        <w:rPr>
          <w:b/>
          <w:sz w:val="36"/>
        </w:rPr>
      </w:pPr>
      <w:r>
        <w:rPr>
          <w:noProof/>
        </w:rPr>
        <mc:AlternateContent>
          <mc:Choice Requires="wps">
            <w:drawing>
              <wp:anchor distT="0" distB="0" distL="114300" distR="114300" simplePos="0" relativeHeight="251600384" behindDoc="0" locked="0" layoutInCell="1" allowOverlap="1" wp14:anchorId="49A94A62" wp14:editId="7E975F26">
                <wp:simplePos x="0" y="0"/>
                <wp:positionH relativeFrom="column">
                  <wp:posOffset>552450</wp:posOffset>
                </wp:positionH>
                <wp:positionV relativeFrom="paragraph">
                  <wp:posOffset>1661160</wp:posOffset>
                </wp:positionV>
                <wp:extent cx="5098415" cy="3990975"/>
                <wp:effectExtent l="0" t="0" r="0" b="9525"/>
                <wp:wrapTight wrapText="bothSides">
                  <wp:wrapPolygon edited="0">
                    <wp:start x="161" y="0"/>
                    <wp:lineTo x="161" y="21548"/>
                    <wp:lineTo x="21307" y="21548"/>
                    <wp:lineTo x="21307" y="0"/>
                    <wp:lineTo x="161" y="0"/>
                  </wp:wrapPolygon>
                </wp:wrapTight>
                <wp:docPr id="8" name="Text Box 8"/>
                <wp:cNvGraphicFramePr/>
                <a:graphic xmlns:a="http://schemas.openxmlformats.org/drawingml/2006/main">
                  <a:graphicData uri="http://schemas.microsoft.com/office/word/2010/wordprocessingShape">
                    <wps:wsp>
                      <wps:cNvSpPr txBox="1"/>
                      <wps:spPr>
                        <a:xfrm>
                          <a:off x="0" y="0"/>
                          <a:ext cx="5098415" cy="3990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6C8E3" w14:textId="77777777" w:rsidR="0073753A" w:rsidRDefault="00553C56" w:rsidP="0073753A">
                            <w:pPr>
                              <w:jc w:val="center"/>
                              <w:rPr>
                                <w:b/>
                                <w:sz w:val="40"/>
                              </w:rPr>
                            </w:pPr>
                            <w:r>
                              <w:rPr>
                                <w:b/>
                                <w:sz w:val="40"/>
                              </w:rPr>
                              <w:t xml:space="preserve">Cultural Awareness and Connecting </w:t>
                            </w:r>
                            <w:r>
                              <w:rPr>
                                <w:b/>
                                <w:sz w:val="40"/>
                              </w:rPr>
                              <w:br/>
                              <w:t>with Native Communities</w:t>
                            </w:r>
                          </w:p>
                          <w:p w14:paraId="63858002" w14:textId="77777777" w:rsidR="0073753A" w:rsidRDefault="0073753A" w:rsidP="0073753A">
                            <w:pPr>
                              <w:jc w:val="center"/>
                              <w:rPr>
                                <w:b/>
                                <w:sz w:val="40"/>
                              </w:rPr>
                            </w:pPr>
                          </w:p>
                          <w:p w14:paraId="138CBAE0" w14:textId="77777777" w:rsidR="00CC3DD4" w:rsidRDefault="004B6CE0" w:rsidP="00CC3DD4">
                            <w:pPr>
                              <w:jc w:val="center"/>
                            </w:pPr>
                            <w:r>
                              <w:t xml:space="preserve">This fact sheet </w:t>
                            </w:r>
                            <w:r w:rsidR="00553C56">
                              <w:t xml:space="preserve">is written expressly for Parent Centers </w:t>
                            </w:r>
                            <w:r w:rsidR="00553C56">
                              <w:br/>
                              <w:t xml:space="preserve">and offers suggestions for connecting with </w:t>
                            </w:r>
                            <w:r w:rsidR="00553C56">
                              <w:br/>
                              <w:t xml:space="preserve">Native communities in ways that enhance </w:t>
                            </w:r>
                            <w:r w:rsidR="00553C56">
                              <w:br/>
                              <w:t>communication and connectedness.</w:t>
                            </w:r>
                          </w:p>
                          <w:p w14:paraId="18E9D74E" w14:textId="77777777" w:rsidR="00553C56" w:rsidRDefault="00553C56" w:rsidP="00CC3DD4">
                            <w:pPr>
                              <w:jc w:val="center"/>
                            </w:pPr>
                          </w:p>
                          <w:p w14:paraId="5DF57A17" w14:textId="77777777" w:rsidR="00553C56" w:rsidRDefault="00553C56" w:rsidP="00CC3DD4">
                            <w:pPr>
                              <w:jc w:val="center"/>
                            </w:pPr>
                          </w:p>
                          <w:p w14:paraId="2D59AB62" w14:textId="77777777" w:rsidR="00553C56" w:rsidRDefault="00553C56" w:rsidP="00CC3DD4">
                            <w:pPr>
                              <w:jc w:val="center"/>
                            </w:pPr>
                          </w:p>
                          <w:p w14:paraId="64109F13" w14:textId="77777777" w:rsidR="008C006C" w:rsidRDefault="00553C56" w:rsidP="008C006C">
                            <w:pPr>
                              <w:jc w:val="center"/>
                            </w:pPr>
                            <w:r w:rsidRPr="000F229D">
                              <w:rPr>
                                <w:i/>
                              </w:rPr>
                              <w:t xml:space="preserve">This fact sheet has been </w:t>
                            </w:r>
                            <w:r w:rsidR="00606DC6">
                              <w:rPr>
                                <w:i/>
                              </w:rPr>
                              <w:t>excerpted</w:t>
                            </w:r>
                            <w:r w:rsidRPr="000F229D">
                              <w:rPr>
                                <w:i/>
                              </w:rPr>
                              <w:t xml:space="preserve"> </w:t>
                            </w:r>
                            <w:r w:rsidRPr="00606DC6">
                              <w:rPr>
                                <w:i/>
                              </w:rPr>
                              <w:t>from</w:t>
                            </w:r>
                            <w:r>
                              <w:t xml:space="preserve"> </w:t>
                            </w:r>
                            <w:r w:rsidR="00606DC6">
                              <w:t>“Cultur</w:t>
                            </w:r>
                            <w:r w:rsidR="003F272C">
                              <w:t>e</w:t>
                            </w:r>
                            <w:r w:rsidR="00606DC6">
                              <w:t xml:space="preserve"> Card: </w:t>
                            </w:r>
                            <w:r w:rsidRPr="00553C56">
                              <w:t>A Guide to Build Cultural Awareness</w:t>
                            </w:r>
                            <w:r w:rsidR="00606DC6">
                              <w:t xml:space="preserve">,” </w:t>
                            </w:r>
                            <w:r w:rsidR="00606DC6" w:rsidRPr="00606DC6">
                              <w:rPr>
                                <w:i/>
                              </w:rPr>
                              <w:t xml:space="preserve">a publication of the Substance Abuse and </w:t>
                            </w:r>
                            <w:r w:rsidR="00AB0899">
                              <w:rPr>
                                <w:i/>
                              </w:rPr>
                              <w:br/>
                            </w:r>
                            <w:r w:rsidR="00606DC6" w:rsidRPr="00606DC6">
                              <w:rPr>
                                <w:i/>
                              </w:rPr>
                              <w:t>Mental Health Services Administration (SAMHSA).</w:t>
                            </w:r>
                            <w:r w:rsidR="008C006C" w:rsidRPr="008C006C">
                              <w:t xml:space="preserve"> </w:t>
                            </w:r>
                          </w:p>
                          <w:p w14:paraId="6CB378E3" w14:textId="77777777" w:rsidR="008C006C" w:rsidRDefault="008C006C" w:rsidP="008C006C">
                            <w:pPr>
                              <w:jc w:val="center"/>
                            </w:pPr>
                          </w:p>
                          <w:p w14:paraId="3C318644" w14:textId="77777777" w:rsidR="008C006C" w:rsidRDefault="008C006C" w:rsidP="008C006C">
                            <w:pPr>
                              <w:jc w:val="center"/>
                            </w:pPr>
                          </w:p>
                          <w:p w14:paraId="52F8A476" w14:textId="77777777" w:rsidR="008C006C" w:rsidRDefault="008C006C" w:rsidP="008C006C">
                            <w:pPr>
                              <w:pStyle w:val="Footer"/>
                              <w:rPr>
                                <w:rFonts w:ascii="Arial" w:hAnsi="Arial"/>
                                <w:color w:val="FFFFFF" w:themeColor="background1"/>
                                <w:sz w:val="18"/>
                              </w:rPr>
                            </w:pPr>
                          </w:p>
                          <w:p w14:paraId="27CA20D4" w14:textId="185729FD" w:rsidR="008C006C" w:rsidRPr="007767FB" w:rsidRDefault="008C006C" w:rsidP="008C006C">
                            <w:pPr>
                              <w:pStyle w:val="Footer"/>
                              <w:jc w:val="center"/>
                              <w:rPr>
                                <w:rFonts w:cstheme="minorHAnsi"/>
                                <w:color w:val="171717" w:themeColor="background2" w:themeShade="1A"/>
                                <w:sz w:val="20"/>
                                <w:szCs w:val="20"/>
                              </w:rPr>
                            </w:pPr>
                            <w:r>
                              <w:rPr>
                                <w:rFonts w:ascii="Arial" w:hAnsi="Arial"/>
                                <w:noProof/>
                                <w:color w:val="FFFFFF" w:themeColor="background1"/>
                                <w:sz w:val="44"/>
                              </w:rPr>
                              <w:t xml:space="preserve"> </w:t>
                            </w:r>
                            <w:r>
                              <w:rPr>
                                <w:rFonts w:cstheme="minorHAnsi"/>
                                <w:i/>
                                <w:noProof/>
                                <w:color w:val="171717" w:themeColor="background2" w:themeShade="1A"/>
                                <w:sz w:val="20"/>
                                <w:szCs w:val="20"/>
                              </w:rPr>
                              <w:t>Th</w:t>
                            </w:r>
                            <w:r w:rsidR="001C6578">
                              <w:rPr>
                                <w:rFonts w:cstheme="minorHAnsi"/>
                                <w:i/>
                                <w:noProof/>
                                <w:color w:val="171717" w:themeColor="background2" w:themeShade="1A"/>
                                <w:sz w:val="20"/>
                                <w:szCs w:val="20"/>
                              </w:rPr>
                              <w:t>is</w:t>
                            </w:r>
                            <w:r w:rsidRPr="007767FB">
                              <w:rPr>
                                <w:rFonts w:cstheme="minorHAnsi"/>
                                <w:i/>
                                <w:noProof/>
                                <w:color w:val="171717" w:themeColor="background2" w:themeShade="1A"/>
                                <w:sz w:val="20"/>
                                <w:szCs w:val="20"/>
                              </w:rPr>
                              <w:t xml:space="preserve"> product</w:t>
                            </w:r>
                            <w:r>
                              <w:rPr>
                                <w:rFonts w:cstheme="minorHAnsi"/>
                                <w:i/>
                                <w:noProof/>
                                <w:color w:val="171717" w:themeColor="background2" w:themeShade="1A"/>
                                <w:sz w:val="20"/>
                                <w:szCs w:val="20"/>
                              </w:rPr>
                              <w:t xml:space="preserve"> was </w:t>
                            </w:r>
                            <w:r w:rsidRPr="007767FB">
                              <w:rPr>
                                <w:rFonts w:cstheme="minorHAnsi"/>
                                <w:i/>
                                <w:noProof/>
                                <w:color w:val="171717" w:themeColor="background2" w:themeShade="1A"/>
                                <w:sz w:val="20"/>
                                <w:szCs w:val="20"/>
                              </w:rPr>
                              <w:t xml:space="preserve">developed by NAPTAC </w:t>
                            </w:r>
                            <w:r>
                              <w:rPr>
                                <w:rFonts w:cstheme="minorHAnsi"/>
                                <w:i/>
                                <w:noProof/>
                                <w:color w:val="171717" w:themeColor="background2" w:themeShade="1A"/>
                                <w:sz w:val="20"/>
                                <w:szCs w:val="20"/>
                              </w:rPr>
                              <w:br/>
                            </w:r>
                            <w:r w:rsidRPr="007767FB">
                              <w:rPr>
                                <w:rFonts w:cstheme="minorHAnsi"/>
                                <w:i/>
                                <w:noProof/>
                                <w:color w:val="171717" w:themeColor="background2" w:themeShade="1A"/>
                                <w:sz w:val="20"/>
                                <w:szCs w:val="20"/>
                              </w:rPr>
                              <w:t xml:space="preserve">and </w:t>
                            </w:r>
                            <w:r>
                              <w:rPr>
                                <w:rFonts w:cstheme="minorHAnsi"/>
                                <w:i/>
                                <w:noProof/>
                                <w:color w:val="171717" w:themeColor="background2" w:themeShade="1A"/>
                                <w:sz w:val="20"/>
                                <w:szCs w:val="20"/>
                              </w:rPr>
                              <w:t>is now available</w:t>
                            </w:r>
                            <w:r w:rsidRPr="007767FB">
                              <w:rPr>
                                <w:rFonts w:cstheme="minorHAnsi"/>
                                <w:i/>
                                <w:noProof/>
                                <w:color w:val="171717" w:themeColor="background2" w:themeShade="1A"/>
                                <w:sz w:val="20"/>
                                <w:szCs w:val="20"/>
                              </w:rPr>
                              <w:t xml:space="preserve"> at the Center for Paren</w:t>
                            </w:r>
                            <w:r>
                              <w:rPr>
                                <w:rFonts w:cstheme="minorHAnsi"/>
                                <w:i/>
                                <w:noProof/>
                                <w:color w:val="171717" w:themeColor="background2" w:themeShade="1A"/>
                                <w:sz w:val="20"/>
                                <w:szCs w:val="20"/>
                              </w:rPr>
                              <w:t>t Information and Resources, at:</w:t>
                            </w:r>
                            <w:r>
                              <w:rPr>
                                <w:rFonts w:cstheme="minorHAnsi"/>
                                <w:noProof/>
                                <w:color w:val="171717" w:themeColor="background2" w:themeShade="1A"/>
                                <w:sz w:val="20"/>
                                <w:szCs w:val="20"/>
                              </w:rPr>
                              <w:br/>
                            </w:r>
                            <w:hyperlink r:id="rId9" w:history="1">
                              <w:r w:rsidR="00FC146F" w:rsidRPr="00246D41">
                                <w:rPr>
                                  <w:rStyle w:val="Hyperlink"/>
                                  <w:rFonts w:cstheme="minorHAnsi"/>
                                  <w:sz w:val="20"/>
                                  <w:szCs w:val="20"/>
                                </w:rPr>
                                <w:t>https://www.parentcenterhub.org/naptac-tier2-outreach/</w:t>
                              </w:r>
                            </w:hyperlink>
                            <w:r>
                              <w:rPr>
                                <w:rFonts w:cstheme="minorHAnsi"/>
                                <w:color w:val="171717" w:themeColor="background2" w:themeShade="1A"/>
                                <w:sz w:val="20"/>
                                <w:szCs w:val="20"/>
                              </w:rPr>
                              <w:t xml:space="preserve"> </w:t>
                            </w:r>
                          </w:p>
                          <w:p w14:paraId="105A3651" w14:textId="77777777" w:rsidR="008C006C" w:rsidRPr="00A57BCE" w:rsidRDefault="008C006C" w:rsidP="008C006C">
                            <w:pPr>
                              <w:jc w:val="center"/>
                            </w:pPr>
                          </w:p>
                          <w:p w14:paraId="6FE277F9" w14:textId="77777777" w:rsidR="00553C56" w:rsidRDefault="00553C56" w:rsidP="00CC3DD4">
                            <w:pPr>
                              <w:jc w:val="center"/>
                            </w:pPr>
                          </w:p>
                          <w:p w14:paraId="5E216E49" w14:textId="77777777" w:rsidR="00553C56" w:rsidRPr="00CC3DD4" w:rsidRDefault="00553C56" w:rsidP="00CC3DD4">
                            <w:pPr>
                              <w:jc w:val="center"/>
                              <w:rPr>
                                <w:i/>
                                <w:color w:val="7F7F7F" w:themeColor="text1" w:themeTint="80"/>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94A62" id="_x0000_t202" coordsize="21600,21600" o:spt="202" path="m,l,21600r21600,l21600,xe">
                <v:stroke joinstyle="miter"/>
                <v:path gradientshapeok="t" o:connecttype="rect"/>
              </v:shapetype>
              <v:shape id="Text Box 8" o:spid="_x0000_s1026" type="#_x0000_t202" style="position:absolute;margin-left:43.5pt;margin-top:130.8pt;width:401.45pt;height:314.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" filled="f" stroked="f">
                <v:textbox>
                  <w:txbxContent>
                    <w:p w14:paraId="31F6C8E3" w14:textId="77777777" w:rsidR="0073753A" w:rsidRDefault="00553C56" w:rsidP="0073753A">
                      <w:pPr>
                        <w:jc w:val="center"/>
                        <w:rPr>
                          <w:b/>
                          <w:sz w:val="40"/>
                        </w:rPr>
                      </w:pPr>
                      <w:r>
                        <w:rPr>
                          <w:b/>
                          <w:sz w:val="40"/>
                        </w:rPr>
                        <w:t xml:space="preserve">Cultural Awareness and Connecting </w:t>
                      </w:r>
                      <w:r>
                        <w:rPr>
                          <w:b/>
                          <w:sz w:val="40"/>
                        </w:rPr>
                        <w:br/>
                        <w:t>with Native Communities</w:t>
                      </w:r>
                    </w:p>
                    <w:p w14:paraId="63858002" w14:textId="77777777" w:rsidR="0073753A" w:rsidRDefault="0073753A" w:rsidP="0073753A">
                      <w:pPr>
                        <w:jc w:val="center"/>
                        <w:rPr>
                          <w:b/>
                          <w:sz w:val="40"/>
                        </w:rPr>
                      </w:pPr>
                    </w:p>
                    <w:p w14:paraId="138CBAE0" w14:textId="77777777" w:rsidR="00CC3DD4" w:rsidRDefault="004B6CE0" w:rsidP="00CC3DD4">
                      <w:pPr>
                        <w:jc w:val="center"/>
                      </w:pPr>
                      <w:r>
                        <w:t xml:space="preserve">This fact sheet </w:t>
                      </w:r>
                      <w:r w:rsidR="00553C56">
                        <w:t xml:space="preserve">is written expressly for Parent Centers </w:t>
                      </w:r>
                      <w:r w:rsidR="00553C56">
                        <w:br/>
                        <w:t xml:space="preserve">and offers suggestions for connecting with </w:t>
                      </w:r>
                      <w:r w:rsidR="00553C56">
                        <w:br/>
                        <w:t xml:space="preserve">Native communities in ways that enhance </w:t>
                      </w:r>
                      <w:r w:rsidR="00553C56">
                        <w:br/>
                        <w:t>communication and connectedness.</w:t>
                      </w:r>
                    </w:p>
                    <w:p w14:paraId="18E9D74E" w14:textId="77777777" w:rsidR="00553C56" w:rsidRDefault="00553C56" w:rsidP="00CC3DD4">
                      <w:pPr>
                        <w:jc w:val="center"/>
                      </w:pPr>
                    </w:p>
                    <w:p w14:paraId="5DF57A17" w14:textId="77777777" w:rsidR="00553C56" w:rsidRDefault="00553C56" w:rsidP="00CC3DD4">
                      <w:pPr>
                        <w:jc w:val="center"/>
                      </w:pPr>
                    </w:p>
                    <w:p w14:paraId="2D59AB62" w14:textId="77777777" w:rsidR="00553C56" w:rsidRDefault="00553C56" w:rsidP="00CC3DD4">
                      <w:pPr>
                        <w:jc w:val="center"/>
                      </w:pPr>
                    </w:p>
                    <w:p w14:paraId="64109F13" w14:textId="77777777" w:rsidR="008C006C" w:rsidRDefault="00553C56" w:rsidP="008C006C">
                      <w:pPr>
                        <w:jc w:val="center"/>
                      </w:pPr>
                      <w:r w:rsidRPr="000F229D">
                        <w:rPr>
                          <w:i/>
                        </w:rPr>
                        <w:t xml:space="preserve">This fact sheet has been </w:t>
                      </w:r>
                      <w:r w:rsidR="00606DC6">
                        <w:rPr>
                          <w:i/>
                        </w:rPr>
                        <w:t>excerpted</w:t>
                      </w:r>
                      <w:r w:rsidRPr="000F229D">
                        <w:rPr>
                          <w:i/>
                        </w:rPr>
                        <w:t xml:space="preserve"> </w:t>
                      </w:r>
                      <w:r w:rsidRPr="00606DC6">
                        <w:rPr>
                          <w:i/>
                        </w:rPr>
                        <w:t>from</w:t>
                      </w:r>
                      <w:r>
                        <w:t xml:space="preserve"> </w:t>
                      </w:r>
                      <w:r w:rsidR="00606DC6">
                        <w:t>“Cultur</w:t>
                      </w:r>
                      <w:r w:rsidR="003F272C">
                        <w:t>e</w:t>
                      </w:r>
                      <w:r w:rsidR="00606DC6">
                        <w:t xml:space="preserve"> Card: </w:t>
                      </w:r>
                      <w:r w:rsidRPr="00553C56">
                        <w:t>A Guide to Build Cultural Awareness</w:t>
                      </w:r>
                      <w:r w:rsidR="00606DC6">
                        <w:t xml:space="preserve">,” </w:t>
                      </w:r>
                      <w:r w:rsidR="00606DC6" w:rsidRPr="00606DC6">
                        <w:rPr>
                          <w:i/>
                        </w:rPr>
                        <w:t xml:space="preserve">a publication of the Substance Abuse and </w:t>
                      </w:r>
                      <w:r w:rsidR="00AB0899">
                        <w:rPr>
                          <w:i/>
                        </w:rPr>
                        <w:br/>
                      </w:r>
                      <w:r w:rsidR="00606DC6" w:rsidRPr="00606DC6">
                        <w:rPr>
                          <w:i/>
                        </w:rPr>
                        <w:t>Mental Health Services Administration (SAMHSA).</w:t>
                      </w:r>
                      <w:r w:rsidR="008C006C" w:rsidRPr="008C006C">
                        <w:t xml:space="preserve"> </w:t>
                      </w:r>
                    </w:p>
                    <w:p w14:paraId="6CB378E3" w14:textId="77777777" w:rsidR="008C006C" w:rsidRDefault="008C006C" w:rsidP="008C006C">
                      <w:pPr>
                        <w:jc w:val="center"/>
                      </w:pPr>
                    </w:p>
                    <w:p w14:paraId="3C318644" w14:textId="77777777" w:rsidR="008C006C" w:rsidRDefault="008C006C" w:rsidP="008C006C">
                      <w:pPr>
                        <w:jc w:val="center"/>
                      </w:pPr>
                    </w:p>
                    <w:p w14:paraId="52F8A476" w14:textId="77777777" w:rsidR="008C006C" w:rsidRDefault="008C006C" w:rsidP="008C006C">
                      <w:pPr>
                        <w:pStyle w:val="Footer"/>
                        <w:rPr>
                          <w:rFonts w:ascii="Arial" w:hAnsi="Arial"/>
                          <w:color w:val="FFFFFF" w:themeColor="background1"/>
                          <w:sz w:val="18"/>
                        </w:rPr>
                      </w:pPr>
                    </w:p>
                    <w:p w14:paraId="27CA20D4" w14:textId="185729FD" w:rsidR="008C006C" w:rsidRPr="007767FB" w:rsidRDefault="008C006C" w:rsidP="008C006C">
                      <w:pPr>
                        <w:pStyle w:val="Footer"/>
                        <w:jc w:val="center"/>
                        <w:rPr>
                          <w:rFonts w:cstheme="minorHAnsi"/>
                          <w:color w:val="171717" w:themeColor="background2" w:themeShade="1A"/>
                          <w:sz w:val="20"/>
                          <w:szCs w:val="20"/>
                        </w:rPr>
                      </w:pPr>
                      <w:r>
                        <w:rPr>
                          <w:rFonts w:ascii="Arial" w:hAnsi="Arial"/>
                          <w:noProof/>
                          <w:color w:val="FFFFFF" w:themeColor="background1"/>
                          <w:sz w:val="44"/>
                        </w:rPr>
                        <w:t xml:space="preserve"> </w:t>
                      </w:r>
                      <w:r>
                        <w:rPr>
                          <w:rFonts w:cstheme="minorHAnsi"/>
                          <w:i/>
                          <w:noProof/>
                          <w:color w:val="171717" w:themeColor="background2" w:themeShade="1A"/>
                          <w:sz w:val="20"/>
                          <w:szCs w:val="20"/>
                        </w:rPr>
                        <w:t>Th</w:t>
                      </w:r>
                      <w:r w:rsidR="001C6578">
                        <w:rPr>
                          <w:rFonts w:cstheme="minorHAnsi"/>
                          <w:i/>
                          <w:noProof/>
                          <w:color w:val="171717" w:themeColor="background2" w:themeShade="1A"/>
                          <w:sz w:val="20"/>
                          <w:szCs w:val="20"/>
                        </w:rPr>
                        <w:t>is</w:t>
                      </w:r>
                      <w:r w:rsidRPr="007767FB">
                        <w:rPr>
                          <w:rFonts w:cstheme="minorHAnsi"/>
                          <w:i/>
                          <w:noProof/>
                          <w:color w:val="171717" w:themeColor="background2" w:themeShade="1A"/>
                          <w:sz w:val="20"/>
                          <w:szCs w:val="20"/>
                        </w:rPr>
                        <w:t xml:space="preserve"> product</w:t>
                      </w:r>
                      <w:r>
                        <w:rPr>
                          <w:rFonts w:cstheme="minorHAnsi"/>
                          <w:i/>
                          <w:noProof/>
                          <w:color w:val="171717" w:themeColor="background2" w:themeShade="1A"/>
                          <w:sz w:val="20"/>
                          <w:szCs w:val="20"/>
                        </w:rPr>
                        <w:t xml:space="preserve"> was </w:t>
                      </w:r>
                      <w:r w:rsidRPr="007767FB">
                        <w:rPr>
                          <w:rFonts w:cstheme="minorHAnsi"/>
                          <w:i/>
                          <w:noProof/>
                          <w:color w:val="171717" w:themeColor="background2" w:themeShade="1A"/>
                          <w:sz w:val="20"/>
                          <w:szCs w:val="20"/>
                        </w:rPr>
                        <w:t xml:space="preserve">developed by NAPTAC </w:t>
                      </w:r>
                      <w:r>
                        <w:rPr>
                          <w:rFonts w:cstheme="minorHAnsi"/>
                          <w:i/>
                          <w:noProof/>
                          <w:color w:val="171717" w:themeColor="background2" w:themeShade="1A"/>
                          <w:sz w:val="20"/>
                          <w:szCs w:val="20"/>
                        </w:rPr>
                        <w:br/>
                      </w:r>
                      <w:r w:rsidRPr="007767FB">
                        <w:rPr>
                          <w:rFonts w:cstheme="minorHAnsi"/>
                          <w:i/>
                          <w:noProof/>
                          <w:color w:val="171717" w:themeColor="background2" w:themeShade="1A"/>
                          <w:sz w:val="20"/>
                          <w:szCs w:val="20"/>
                        </w:rPr>
                        <w:t xml:space="preserve">and </w:t>
                      </w:r>
                      <w:r>
                        <w:rPr>
                          <w:rFonts w:cstheme="minorHAnsi"/>
                          <w:i/>
                          <w:noProof/>
                          <w:color w:val="171717" w:themeColor="background2" w:themeShade="1A"/>
                          <w:sz w:val="20"/>
                          <w:szCs w:val="20"/>
                        </w:rPr>
                        <w:t>is now available</w:t>
                      </w:r>
                      <w:r w:rsidRPr="007767FB">
                        <w:rPr>
                          <w:rFonts w:cstheme="minorHAnsi"/>
                          <w:i/>
                          <w:noProof/>
                          <w:color w:val="171717" w:themeColor="background2" w:themeShade="1A"/>
                          <w:sz w:val="20"/>
                          <w:szCs w:val="20"/>
                        </w:rPr>
                        <w:t xml:space="preserve"> at the Center for Paren</w:t>
                      </w:r>
                      <w:r>
                        <w:rPr>
                          <w:rFonts w:cstheme="minorHAnsi"/>
                          <w:i/>
                          <w:noProof/>
                          <w:color w:val="171717" w:themeColor="background2" w:themeShade="1A"/>
                          <w:sz w:val="20"/>
                          <w:szCs w:val="20"/>
                        </w:rPr>
                        <w:t>t Information and Resources, at:</w:t>
                      </w:r>
                      <w:r>
                        <w:rPr>
                          <w:rFonts w:cstheme="minorHAnsi"/>
                          <w:noProof/>
                          <w:color w:val="171717" w:themeColor="background2" w:themeShade="1A"/>
                          <w:sz w:val="20"/>
                          <w:szCs w:val="20"/>
                        </w:rPr>
                        <w:br/>
                      </w:r>
                      <w:hyperlink r:id="rId10" w:history="1">
                        <w:r w:rsidR="00FC146F" w:rsidRPr="00246D41">
                          <w:rPr>
                            <w:rStyle w:val="Hyperlink"/>
                            <w:rFonts w:cstheme="minorHAnsi"/>
                            <w:sz w:val="20"/>
                            <w:szCs w:val="20"/>
                          </w:rPr>
                          <w:t>https://www.parentcenterhub.org/naptac-tier2-outreach/</w:t>
                        </w:r>
                      </w:hyperlink>
                      <w:r>
                        <w:rPr>
                          <w:rFonts w:cstheme="minorHAnsi"/>
                          <w:color w:val="171717" w:themeColor="background2" w:themeShade="1A"/>
                          <w:sz w:val="20"/>
                          <w:szCs w:val="20"/>
                        </w:rPr>
                        <w:t xml:space="preserve"> </w:t>
                      </w:r>
                    </w:p>
                    <w:p w14:paraId="105A3651" w14:textId="77777777" w:rsidR="008C006C" w:rsidRPr="00A57BCE" w:rsidRDefault="008C006C" w:rsidP="008C006C">
                      <w:pPr>
                        <w:jc w:val="center"/>
                      </w:pPr>
                    </w:p>
                    <w:p w14:paraId="6FE277F9" w14:textId="77777777" w:rsidR="00553C56" w:rsidRDefault="00553C56" w:rsidP="00CC3DD4">
                      <w:pPr>
                        <w:jc w:val="center"/>
                      </w:pPr>
                    </w:p>
                    <w:p w14:paraId="5E216E49" w14:textId="77777777" w:rsidR="00553C56" w:rsidRPr="00CC3DD4" w:rsidRDefault="00553C56" w:rsidP="00CC3DD4">
                      <w:pPr>
                        <w:jc w:val="center"/>
                        <w:rPr>
                          <w:i/>
                          <w:color w:val="7F7F7F" w:themeColor="text1" w:themeTint="80"/>
                          <w:sz w:val="21"/>
                        </w:rPr>
                      </w:pPr>
                    </w:p>
                  </w:txbxContent>
                </v:textbox>
                <w10:wrap type="tight"/>
              </v:shape>
            </w:pict>
          </mc:Fallback>
        </mc:AlternateContent>
      </w:r>
      <w:r w:rsidR="001B2BC9">
        <w:rPr>
          <w:b/>
          <w:sz w:val="36"/>
        </w:rPr>
        <w:br w:type="page"/>
      </w:r>
      <w:bookmarkStart w:id="0" w:name="_GoBack"/>
      <w:bookmarkEnd w:id="0"/>
    </w:p>
    <w:p w14:paraId="2D3A19D9" w14:textId="77777777" w:rsidR="00DA71AC" w:rsidRPr="001B2BC9" w:rsidRDefault="00606DC6" w:rsidP="001B2BC9">
      <w:pPr>
        <w:jc w:val="center"/>
        <w:rPr>
          <w:b/>
          <w:sz w:val="36"/>
        </w:rPr>
      </w:pPr>
      <w:r>
        <w:rPr>
          <w:b/>
          <w:sz w:val="36"/>
        </w:rPr>
        <w:lastRenderedPageBreak/>
        <w:t xml:space="preserve">Cultural Awareness and </w:t>
      </w:r>
      <w:r>
        <w:rPr>
          <w:b/>
          <w:sz w:val="36"/>
        </w:rPr>
        <w:br/>
        <w:t>Connecting with Native Communities</w:t>
      </w:r>
    </w:p>
    <w:p w14:paraId="28FE59F9" w14:textId="77777777" w:rsidR="00DA71AC" w:rsidRDefault="0073753A" w:rsidP="00DA71AC">
      <w:pPr>
        <w:rPr>
          <w:b/>
        </w:rPr>
      </w:pPr>
      <w:r>
        <w:rPr>
          <w:rFonts w:ascii="Arial Black" w:hAnsi="Arial Black"/>
          <w:noProof/>
          <w:color w:val="FFFFFF" w:themeColor="background1"/>
          <w:sz w:val="44"/>
        </w:rPr>
        <mc:AlternateContent>
          <mc:Choice Requires="wps">
            <w:drawing>
              <wp:anchor distT="0" distB="0" distL="114300" distR="114300" simplePos="0" relativeHeight="251616768" behindDoc="0" locked="0" layoutInCell="1" allowOverlap="1" wp14:anchorId="102A34EF" wp14:editId="3E3D7FAE">
                <wp:simplePos x="0" y="0"/>
                <wp:positionH relativeFrom="column">
                  <wp:posOffset>546735</wp:posOffset>
                </wp:positionH>
                <wp:positionV relativeFrom="paragraph">
                  <wp:posOffset>205740</wp:posOffset>
                </wp:positionV>
                <wp:extent cx="4926330" cy="45719"/>
                <wp:effectExtent l="0" t="0" r="26670" b="31115"/>
                <wp:wrapNone/>
                <wp:docPr id="2" name="Oval 2"/>
                <wp:cNvGraphicFramePr/>
                <a:graphic xmlns:a="http://schemas.openxmlformats.org/drawingml/2006/main">
                  <a:graphicData uri="http://schemas.microsoft.com/office/word/2010/wordprocessingShape">
                    <wps:wsp>
                      <wps:cNvSpPr/>
                      <wps:spPr>
                        <a:xfrm flipV="1">
                          <a:off x="0" y="0"/>
                          <a:ext cx="4926330" cy="45719"/>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1127A" id="Oval 2" o:spid="_x0000_s1026" style="position:absolute;margin-left:43.05pt;margin-top:16.2pt;width:387.9pt;height:3.6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" fillcolor="#101010 [3024]" strokecolor="black [3200]" strokeweight=".5pt">
                <v:fill color2="black [3168]" rotate="t" colors="0 #454545;.5 black;1 black" focus="100%" type="gradient">
                  <o:fill v:ext="view" type="gradientUnscaled"/>
                </v:fill>
                <v:stroke joinstyle="miter"/>
              </v:oval>
            </w:pict>
          </mc:Fallback>
        </mc:AlternateContent>
      </w:r>
    </w:p>
    <w:p w14:paraId="40CE6B84" w14:textId="77777777" w:rsidR="001B2BC9" w:rsidRDefault="001B2BC9" w:rsidP="00DA71AC"/>
    <w:p w14:paraId="49FF7A6C" w14:textId="77777777" w:rsidR="00747B2F" w:rsidRDefault="00747B2F" w:rsidP="00DA71AC">
      <w:pPr>
        <w:rPr>
          <w:b/>
          <w:sz w:val="32"/>
          <w:szCs w:val="32"/>
        </w:rPr>
      </w:pPr>
    </w:p>
    <w:p w14:paraId="69086869" w14:textId="77777777" w:rsidR="00D577AC" w:rsidRDefault="00606DC6" w:rsidP="00DA71AC">
      <w:r w:rsidRPr="00AB0899">
        <w:rPr>
          <w:b/>
          <w:sz w:val="32"/>
          <w:szCs w:val="32"/>
        </w:rPr>
        <w:t>NAPTAC</w:t>
      </w:r>
      <w:r>
        <w:t xml:space="preserve"> very much hopes that Parent Centers will have many occasions to visit the Tribal communities nearby and work with Native families whose children have disabilities. There is so much that Native families need and want to know about how to support their children’s learning and </w:t>
      </w:r>
      <w:r w:rsidR="00D577AC">
        <w:t>development</w:t>
      </w:r>
      <w:r>
        <w:t>, the disability resourc</w:t>
      </w:r>
      <w:r w:rsidR="00D577AC">
        <w:t xml:space="preserve">es available locally, and how to team with the school system with respect to their children’s education. </w:t>
      </w:r>
    </w:p>
    <w:p w14:paraId="029A628F" w14:textId="77777777" w:rsidR="00D577AC" w:rsidRDefault="00D577AC" w:rsidP="00DA71AC"/>
    <w:p w14:paraId="77C3B654" w14:textId="77777777" w:rsidR="001B2BC9" w:rsidRDefault="00D577AC" w:rsidP="00DA71AC">
      <w:pPr>
        <w:rPr>
          <w:rFonts w:ascii="Arial Black" w:hAnsi="Arial Black"/>
          <w:noProof/>
          <w:color w:val="FFFFFF" w:themeColor="background1"/>
          <w:sz w:val="44"/>
        </w:rPr>
      </w:pPr>
      <w:r>
        <w:t xml:space="preserve">When </w:t>
      </w:r>
      <w:r w:rsidR="00606DC6">
        <w:t xml:space="preserve">Parent Center staff visit a Tribal community, </w:t>
      </w:r>
      <w:r>
        <w:t xml:space="preserve">they may find it helpful to know a bit about Tribal etiquette and culture. While etiquette will vary from Tribal community to community, there are commonalities as well. This fact sheet lists many </w:t>
      </w:r>
      <w:r w:rsidR="00AB0899">
        <w:t>such</w:t>
      </w:r>
      <w:r>
        <w:t xml:space="preserve"> cultural </w:t>
      </w:r>
      <w:r w:rsidR="005D4CF1">
        <w:t>considerations</w:t>
      </w:r>
      <w:r>
        <w:t xml:space="preserve">. Observing them will enhance communication with Native families and </w:t>
      </w:r>
      <w:r w:rsidR="00284B34">
        <w:t xml:space="preserve">your Parent Center’s </w:t>
      </w:r>
      <w:r w:rsidR="00AB0899">
        <w:t xml:space="preserve">    </w:t>
      </w:r>
      <w:r>
        <w:t>connectedness with the Tribal community.</w:t>
      </w:r>
      <w:r w:rsidR="00BB1F84" w:rsidRPr="00BB1F84">
        <w:rPr>
          <w:rFonts w:ascii="Arial Black" w:hAnsi="Arial Black"/>
          <w:noProof/>
          <w:color w:val="FFFFFF" w:themeColor="background1"/>
          <w:sz w:val="44"/>
        </w:rPr>
        <w:t xml:space="preserve"> </w:t>
      </w:r>
    </w:p>
    <w:p w14:paraId="2A369F11" w14:textId="77777777" w:rsidR="00BB1F84" w:rsidRDefault="00BB1F84" w:rsidP="00DA71AC"/>
    <w:p w14:paraId="0C8124F9" w14:textId="77777777" w:rsidR="0061489A" w:rsidRDefault="0061489A" w:rsidP="00DA71AC">
      <w:r>
        <w:rPr>
          <w:noProof/>
        </w:rPr>
        <w:drawing>
          <wp:anchor distT="0" distB="0" distL="114300" distR="114300" simplePos="0" relativeHeight="251700736" behindDoc="0" locked="0" layoutInCell="1" allowOverlap="1" wp14:anchorId="5857FB4B" wp14:editId="42505838">
            <wp:simplePos x="0" y="0"/>
            <wp:positionH relativeFrom="column">
              <wp:posOffset>542925</wp:posOffset>
            </wp:positionH>
            <wp:positionV relativeFrom="paragraph">
              <wp:posOffset>76835</wp:posOffset>
            </wp:positionV>
            <wp:extent cx="4514850" cy="1974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1">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14:paraId="5174171C" w14:textId="77777777" w:rsidR="005D4CF1" w:rsidRDefault="005D4CF1" w:rsidP="00DA71AC"/>
    <w:p w14:paraId="6DA75EEB" w14:textId="77777777" w:rsidR="00AB0899" w:rsidRDefault="00AB0899" w:rsidP="00DA71AC"/>
    <w:p w14:paraId="48F13DBB" w14:textId="77777777" w:rsidR="00AB0899" w:rsidRDefault="00AB0899" w:rsidP="006E31E3">
      <w:pPr>
        <w:pStyle w:val="ListParagraph"/>
        <w:numPr>
          <w:ilvl w:val="0"/>
          <w:numId w:val="4"/>
        </w:numPr>
      </w:pPr>
      <w:r>
        <w:t xml:space="preserve">Learn how the </w:t>
      </w:r>
      <w:r w:rsidR="00FB66B3">
        <w:t xml:space="preserve">Native </w:t>
      </w:r>
      <w:r>
        <w:t>community refers to itself as a group of people (e.g., tribal name)</w:t>
      </w:r>
      <w:r w:rsidR="00FB66B3">
        <w:t>.</w:t>
      </w:r>
    </w:p>
    <w:p w14:paraId="69D9F92F" w14:textId="77777777" w:rsidR="00AB0899" w:rsidRDefault="00AB0899" w:rsidP="006E31E3"/>
    <w:p w14:paraId="6A398080" w14:textId="77777777" w:rsidR="00AB0899" w:rsidRDefault="00AB0899" w:rsidP="006E31E3">
      <w:pPr>
        <w:pStyle w:val="ListParagraph"/>
        <w:numPr>
          <w:ilvl w:val="0"/>
          <w:numId w:val="4"/>
        </w:numPr>
      </w:pPr>
      <w:r>
        <w:t>Be honest and clear about your role and expectations</w:t>
      </w:r>
      <w:r w:rsidR="00FB66B3">
        <w:t>—</w:t>
      </w:r>
      <w:r w:rsidRPr="006E31E3">
        <w:rPr>
          <w:i/>
        </w:rPr>
        <w:t>and</w:t>
      </w:r>
      <w:r>
        <w:t xml:space="preserve"> be willing to adapt to meet the needs of the community. Show respect by being open to other ways of thinking and behaving.</w:t>
      </w:r>
    </w:p>
    <w:p w14:paraId="3B039514" w14:textId="77777777" w:rsidR="00AB0899" w:rsidRDefault="00AB0899" w:rsidP="006E31E3"/>
    <w:p w14:paraId="137AED4C" w14:textId="77777777" w:rsidR="00AB0899" w:rsidRDefault="00AB0899" w:rsidP="006E31E3">
      <w:pPr>
        <w:pStyle w:val="ListParagraph"/>
        <w:numPr>
          <w:ilvl w:val="0"/>
          <w:numId w:val="4"/>
        </w:numPr>
      </w:pPr>
      <w:r>
        <w:t>Listen and observe more than you speak. Learn to be comfortable with silence or long pauses in conversations</w:t>
      </w:r>
      <w:r w:rsidR="00FB66B3">
        <w:t>. O</w:t>
      </w:r>
      <w:r>
        <w:t>bserv</w:t>
      </w:r>
      <w:r w:rsidR="00FB66B3">
        <w:t>e</w:t>
      </w:r>
      <w:r>
        <w:t xml:space="preserve"> community members</w:t>
      </w:r>
      <w:r w:rsidR="00FB66B3">
        <w:t xml:space="preserve"> and the</w:t>
      </w:r>
      <w:r>
        <w:t xml:space="preserve"> typical length of time between</w:t>
      </w:r>
      <w:r w:rsidR="00FB66B3">
        <w:t xml:space="preserve"> their</w:t>
      </w:r>
      <w:r>
        <w:t xml:space="preserve"> turns at talking.</w:t>
      </w:r>
    </w:p>
    <w:p w14:paraId="6DEE2598" w14:textId="77777777" w:rsidR="00AB0899" w:rsidRDefault="00AB0899" w:rsidP="006E31E3"/>
    <w:p w14:paraId="64251FC5" w14:textId="77777777" w:rsidR="00AB0899" w:rsidRDefault="00AB0899" w:rsidP="006E31E3">
      <w:pPr>
        <w:pStyle w:val="ListParagraph"/>
        <w:numPr>
          <w:ilvl w:val="0"/>
          <w:numId w:val="4"/>
        </w:numPr>
      </w:pPr>
      <w:r>
        <w:t>Casual conversation is important to establish rapport, so be genuine and use self-disclosure (e.g., where you are from, general information about your children or spouse, personal interests).</w:t>
      </w:r>
    </w:p>
    <w:p w14:paraId="7F40A39A" w14:textId="77777777" w:rsidR="00AB0899" w:rsidRDefault="00AB0899" w:rsidP="006E31E3"/>
    <w:p w14:paraId="6DD13F62" w14:textId="77777777" w:rsidR="00AB0899" w:rsidRDefault="00AB0899" w:rsidP="006E31E3">
      <w:pPr>
        <w:pStyle w:val="ListParagraph"/>
        <w:numPr>
          <w:ilvl w:val="0"/>
          <w:numId w:val="4"/>
        </w:numPr>
      </w:pPr>
      <w:r>
        <w:t>Avoid all jargon. American Indian and Alaskan Native (AI/AN) community member</w:t>
      </w:r>
      <w:r w:rsidR="003F272C">
        <w:t>s</w:t>
      </w:r>
      <w:r>
        <w:t xml:space="preserve"> may no</w:t>
      </w:r>
      <w:r w:rsidR="00FB66B3">
        <w:t>d</w:t>
      </w:r>
      <w:r>
        <w:t xml:space="preserve"> their head</w:t>
      </w:r>
      <w:r w:rsidR="003F272C">
        <w:t>s</w:t>
      </w:r>
      <w:r>
        <w:t xml:space="preserve"> politely, but</w:t>
      </w:r>
      <w:r w:rsidR="00FB66B3">
        <w:t xml:space="preserve"> they may</w:t>
      </w:r>
      <w:r>
        <w:t xml:space="preserve"> not understand or agree with what you are saying.</w:t>
      </w:r>
    </w:p>
    <w:p w14:paraId="0F7976EF" w14:textId="77777777" w:rsidR="00AB0899" w:rsidRDefault="00AB0899" w:rsidP="006E31E3"/>
    <w:p w14:paraId="41D46AB1" w14:textId="77777777" w:rsidR="00AB0899" w:rsidRDefault="00AB0899" w:rsidP="006E31E3">
      <w:pPr>
        <w:pStyle w:val="ListParagraph"/>
        <w:numPr>
          <w:ilvl w:val="0"/>
          <w:numId w:val="4"/>
        </w:numPr>
      </w:pPr>
      <w:r>
        <w:t>It is acceptable to admit limited knowledge of AI/AN cultures, and invite people to educate you about specific cultural protocols in their community.</w:t>
      </w:r>
    </w:p>
    <w:p w14:paraId="0D0DE72A" w14:textId="77777777" w:rsidR="00AB0899" w:rsidRDefault="00AB0899" w:rsidP="006E31E3"/>
    <w:p w14:paraId="6969E815" w14:textId="77777777" w:rsidR="00AB0899" w:rsidRDefault="00AB0899" w:rsidP="006E31E3">
      <w:pPr>
        <w:pStyle w:val="ListParagraph"/>
        <w:numPr>
          <w:ilvl w:val="0"/>
          <w:numId w:val="4"/>
        </w:numPr>
      </w:pPr>
      <w:r>
        <w:t>If you are visiting the home of an AI/AN family, you may be offered a beverage and/or food</w:t>
      </w:r>
      <w:r w:rsidR="003A7CA9">
        <w:t>. It is</w:t>
      </w:r>
      <w:r>
        <w:t xml:space="preserve"> important to accept as a sign of respect.</w:t>
      </w:r>
    </w:p>
    <w:p w14:paraId="1EF965D1" w14:textId="77777777" w:rsidR="00AB0899" w:rsidRDefault="00AB0899" w:rsidP="006E31E3"/>
    <w:p w14:paraId="60C3C3E3" w14:textId="77777777" w:rsidR="00AB0899" w:rsidRDefault="003A7CA9" w:rsidP="006E31E3">
      <w:pPr>
        <w:pStyle w:val="ListParagraph"/>
        <w:numPr>
          <w:ilvl w:val="0"/>
          <w:numId w:val="4"/>
        </w:numPr>
      </w:pPr>
      <w:r>
        <w:t>If you’re taking notes while in the presence of the individual or family, e</w:t>
      </w:r>
      <w:r w:rsidR="00AB0899">
        <w:t xml:space="preserve">xplain what you are </w:t>
      </w:r>
      <w:r>
        <w:t>writing.</w:t>
      </w:r>
    </w:p>
    <w:p w14:paraId="513EC7CF" w14:textId="77777777" w:rsidR="00AB0899" w:rsidRDefault="00AB0899" w:rsidP="006E31E3"/>
    <w:p w14:paraId="70844310" w14:textId="77777777" w:rsidR="00AB0899" w:rsidRDefault="00AB0899" w:rsidP="006E31E3">
      <w:pPr>
        <w:pStyle w:val="ListParagraph"/>
        <w:numPr>
          <w:ilvl w:val="0"/>
          <w:numId w:val="4"/>
        </w:numPr>
      </w:pPr>
      <w:r>
        <w:t xml:space="preserve">During </w:t>
      </w:r>
      <w:r w:rsidR="003A7CA9">
        <w:t xml:space="preserve">a </w:t>
      </w:r>
      <w:r>
        <w:t xml:space="preserve">formal interview, it may be best to offer general invitations to speak, then remain quiet, sit back, and listen. Allow the person to tell </w:t>
      </w:r>
      <w:r w:rsidR="003A7CA9">
        <w:t>his or her</w:t>
      </w:r>
      <w:r>
        <w:t xml:space="preserve"> story before engaging in a specific line of questioning.</w:t>
      </w:r>
    </w:p>
    <w:p w14:paraId="1D0DA81D" w14:textId="77777777" w:rsidR="00AB0899" w:rsidRDefault="00AB0899" w:rsidP="006E31E3"/>
    <w:p w14:paraId="2FF71835" w14:textId="77777777" w:rsidR="00AB0899" w:rsidRDefault="00AB0899" w:rsidP="006E31E3">
      <w:pPr>
        <w:pStyle w:val="ListParagraph"/>
        <w:numPr>
          <w:ilvl w:val="0"/>
          <w:numId w:val="4"/>
        </w:numPr>
      </w:pPr>
      <w:r>
        <w:t>Be open</w:t>
      </w:r>
      <w:r w:rsidR="003A7CA9">
        <w:t xml:space="preserve"> to</w:t>
      </w:r>
      <w:r>
        <w:t xml:space="preserve"> allow</w:t>
      </w:r>
      <w:r w:rsidR="003A7CA9">
        <w:t>ing</w:t>
      </w:r>
      <w:r>
        <w:t xml:space="preserve"> thing</w:t>
      </w:r>
      <w:r w:rsidR="003A7CA9">
        <w:t>s</w:t>
      </w:r>
      <w:r>
        <w:t xml:space="preserve"> to proceed</w:t>
      </w:r>
      <w:r w:rsidR="003A7CA9">
        <w:t xml:space="preserve"> as they will, in keeping with the Native understanding</w:t>
      </w:r>
      <w:r>
        <w:t xml:space="preserve"> that “things happen when they are supposed to happen.”</w:t>
      </w:r>
    </w:p>
    <w:p w14:paraId="35688185" w14:textId="77777777" w:rsidR="00AB0899" w:rsidRDefault="00AB0899" w:rsidP="006E31E3"/>
    <w:p w14:paraId="053DA41C" w14:textId="77777777" w:rsidR="00AB0899" w:rsidRDefault="00AB0899" w:rsidP="006E31E3">
      <w:pPr>
        <w:pStyle w:val="ListParagraph"/>
        <w:numPr>
          <w:ilvl w:val="0"/>
          <w:numId w:val="4"/>
        </w:numPr>
      </w:pPr>
      <w:r>
        <w:t>Respect confidentiality and the right of the tribe to control information, data</w:t>
      </w:r>
      <w:r w:rsidR="003A7CA9">
        <w:t>,</w:t>
      </w:r>
      <w:r>
        <w:t xml:space="preserve"> and public information about services provided to the tribe.</w:t>
      </w:r>
    </w:p>
    <w:p w14:paraId="28CD8304" w14:textId="77777777" w:rsidR="00AB0899" w:rsidRDefault="00AB0899" w:rsidP="00DA71AC"/>
    <w:p w14:paraId="6F27F6CF" w14:textId="77777777" w:rsidR="00D577AC" w:rsidRDefault="0061489A" w:rsidP="00DA71AC">
      <w:r>
        <w:rPr>
          <w:noProof/>
        </w:rPr>
        <w:drawing>
          <wp:anchor distT="0" distB="0" distL="114300" distR="114300" simplePos="0" relativeHeight="251669504" behindDoc="0" locked="0" layoutInCell="1" allowOverlap="1" wp14:anchorId="1F552C5F" wp14:editId="2193EBB1">
            <wp:simplePos x="0" y="0"/>
            <wp:positionH relativeFrom="column">
              <wp:posOffset>447675</wp:posOffset>
            </wp:positionH>
            <wp:positionV relativeFrom="paragraph">
              <wp:posOffset>123190</wp:posOffset>
            </wp:positionV>
            <wp:extent cx="4514850" cy="1974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1">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14:paraId="6B34528A" w14:textId="77777777" w:rsidR="00D577AC" w:rsidRDefault="00D577AC" w:rsidP="00DA71AC"/>
    <w:p w14:paraId="514F7556" w14:textId="77777777" w:rsidR="004B6CE0" w:rsidRDefault="004B6CE0"/>
    <w:p w14:paraId="70555229" w14:textId="77777777" w:rsidR="008F6EFC" w:rsidRPr="00836294" w:rsidRDefault="00836294">
      <w:pPr>
        <w:rPr>
          <w:b/>
          <w:i/>
        </w:rPr>
      </w:pPr>
      <w:r w:rsidRPr="00836294">
        <w:rPr>
          <w:b/>
          <w:i/>
        </w:rPr>
        <w:t>There are also things to avoid when working with Tribal communities. We’ve listed a few below.</w:t>
      </w:r>
    </w:p>
    <w:p w14:paraId="143DDAA5" w14:textId="77777777" w:rsidR="00836294" w:rsidRDefault="00836294"/>
    <w:p w14:paraId="23F9A736" w14:textId="77777777" w:rsidR="00836294" w:rsidRDefault="00836294" w:rsidP="00836294">
      <w:pPr>
        <w:pStyle w:val="ListParagraph"/>
        <w:numPr>
          <w:ilvl w:val="0"/>
          <w:numId w:val="6"/>
        </w:numPr>
      </w:pPr>
      <w:r>
        <w:t>Avoid stereotyping based on looks, language, dress, and other outward appearances.</w:t>
      </w:r>
    </w:p>
    <w:p w14:paraId="3B909018" w14:textId="77777777" w:rsidR="00836294" w:rsidRDefault="00836294" w:rsidP="00836294"/>
    <w:p w14:paraId="33F4BB84" w14:textId="77777777" w:rsidR="00836294" w:rsidRDefault="00836294" w:rsidP="00836294">
      <w:pPr>
        <w:pStyle w:val="ListParagraph"/>
        <w:numPr>
          <w:ilvl w:val="0"/>
          <w:numId w:val="6"/>
        </w:numPr>
      </w:pPr>
      <w:r>
        <w:t>Avoid intrusive questions early in the conversation.</w:t>
      </w:r>
    </w:p>
    <w:p w14:paraId="4ECA85C7" w14:textId="77777777" w:rsidR="00836294" w:rsidRDefault="00836294" w:rsidP="00836294"/>
    <w:p w14:paraId="4A7B006E" w14:textId="77777777" w:rsidR="00836294" w:rsidRDefault="00836294" w:rsidP="00836294">
      <w:pPr>
        <w:pStyle w:val="ListParagraph"/>
        <w:numPr>
          <w:ilvl w:val="0"/>
          <w:numId w:val="6"/>
        </w:numPr>
      </w:pPr>
      <w:r>
        <w:t>Do not interrupt others during conversation or interject during pauses or long silences.</w:t>
      </w:r>
    </w:p>
    <w:p w14:paraId="6BCC4D55" w14:textId="77777777" w:rsidR="00836294" w:rsidRDefault="00836294" w:rsidP="00836294"/>
    <w:p w14:paraId="17BF99C3" w14:textId="77777777" w:rsidR="00836294" w:rsidRDefault="00836294" w:rsidP="00836294">
      <w:pPr>
        <w:pStyle w:val="ListParagraph"/>
        <w:numPr>
          <w:ilvl w:val="0"/>
          <w:numId w:val="6"/>
        </w:numPr>
      </w:pPr>
      <w:r>
        <w:t>Do not stand too close to others and/or talk too loud or fast.</w:t>
      </w:r>
    </w:p>
    <w:p w14:paraId="2C7A8643" w14:textId="77777777" w:rsidR="00836294" w:rsidRDefault="00836294" w:rsidP="00836294"/>
    <w:p w14:paraId="737D898F" w14:textId="77777777" w:rsidR="00836294" w:rsidRDefault="00836294" w:rsidP="00836294">
      <w:pPr>
        <w:pStyle w:val="ListParagraph"/>
        <w:numPr>
          <w:ilvl w:val="0"/>
          <w:numId w:val="6"/>
        </w:numPr>
      </w:pPr>
      <w:r>
        <w:t>Be careful not to impose your personal values, morals, or beliefs.</w:t>
      </w:r>
    </w:p>
    <w:p w14:paraId="32132F42" w14:textId="77777777" w:rsidR="00836294" w:rsidRDefault="00836294" w:rsidP="00836294"/>
    <w:p w14:paraId="2508B7A4" w14:textId="77777777" w:rsidR="00836294" w:rsidRDefault="00836294" w:rsidP="00836294">
      <w:pPr>
        <w:pStyle w:val="ListParagraph"/>
        <w:numPr>
          <w:ilvl w:val="0"/>
          <w:numId w:val="6"/>
        </w:numPr>
      </w:pPr>
      <w:r>
        <w:t>Be careful about telling stories of distant AI/AN relatives in your genealogy as an attempt to establish rapport unless you have maintained a connection with that AI/AN community.</w:t>
      </w:r>
    </w:p>
    <w:p w14:paraId="5A79DF0D" w14:textId="77777777" w:rsidR="00836294" w:rsidRDefault="00836294" w:rsidP="00836294"/>
    <w:p w14:paraId="106ED2B6" w14:textId="77777777" w:rsidR="00836294" w:rsidRDefault="00836294" w:rsidP="00836294">
      <w:pPr>
        <w:pStyle w:val="ListParagraph"/>
        <w:numPr>
          <w:ilvl w:val="0"/>
          <w:numId w:val="6"/>
        </w:numPr>
      </w:pPr>
      <w:r>
        <w:t>Avoid frequently looking at your watch, and do not rush things.</w:t>
      </w:r>
    </w:p>
    <w:p w14:paraId="0696538E" w14:textId="77777777" w:rsidR="00836294" w:rsidRDefault="00836294" w:rsidP="00836294"/>
    <w:p w14:paraId="50103458" w14:textId="77777777" w:rsidR="00836294" w:rsidRDefault="00836294" w:rsidP="00836294">
      <w:pPr>
        <w:pStyle w:val="ListParagraph"/>
        <w:numPr>
          <w:ilvl w:val="0"/>
          <w:numId w:val="6"/>
        </w:numPr>
      </w:pPr>
      <w:r>
        <w:t>Avoid pressing all family members to participate in formal interviews.</w:t>
      </w:r>
    </w:p>
    <w:p w14:paraId="18B4F1EE" w14:textId="77777777" w:rsidR="00836294" w:rsidRDefault="00836294" w:rsidP="00836294"/>
    <w:p w14:paraId="70B208C1" w14:textId="77777777" w:rsidR="00836294" w:rsidRDefault="00836294" w:rsidP="00836294">
      <w:pPr>
        <w:pStyle w:val="ListParagraph"/>
        <w:numPr>
          <w:ilvl w:val="0"/>
          <w:numId w:val="6"/>
        </w:numPr>
      </w:pPr>
      <w:r>
        <w:t>During discussions with families, if the person you are working with begins to cry, support the crying without asking further questions until the individual has regained composure and is ready to speak.</w:t>
      </w:r>
    </w:p>
    <w:p w14:paraId="7906D762" w14:textId="77777777" w:rsidR="00836294" w:rsidRDefault="00836294" w:rsidP="00836294"/>
    <w:p w14:paraId="1681D3CC" w14:textId="77777777" w:rsidR="00836294" w:rsidRDefault="00836294" w:rsidP="00836294">
      <w:pPr>
        <w:pStyle w:val="ListParagraph"/>
        <w:numPr>
          <w:ilvl w:val="0"/>
          <w:numId w:val="6"/>
        </w:numPr>
      </w:pPr>
      <w:r>
        <w:t>Do not touch sacred items, such as medicine bags, other ceremonial items, hair, jewelry, and other personal or cultural things.</w:t>
      </w:r>
    </w:p>
    <w:p w14:paraId="0DA70311" w14:textId="77777777" w:rsidR="00836294" w:rsidRDefault="00836294" w:rsidP="00836294"/>
    <w:p w14:paraId="5B2D615D" w14:textId="77777777" w:rsidR="00836294" w:rsidRDefault="00836294" w:rsidP="00836294">
      <w:pPr>
        <w:pStyle w:val="ListParagraph"/>
        <w:numPr>
          <w:ilvl w:val="0"/>
          <w:numId w:val="6"/>
        </w:numPr>
      </w:pPr>
      <w:r>
        <w:lastRenderedPageBreak/>
        <w:t xml:space="preserve">Do not take pictures without permission. </w:t>
      </w:r>
    </w:p>
    <w:p w14:paraId="76FD23D8" w14:textId="77777777" w:rsidR="00836294" w:rsidRDefault="00836294" w:rsidP="00836294"/>
    <w:p w14:paraId="6855075C" w14:textId="77777777" w:rsidR="00836294" w:rsidRDefault="00836294" w:rsidP="00836294">
      <w:pPr>
        <w:pStyle w:val="ListParagraph"/>
        <w:numPr>
          <w:ilvl w:val="0"/>
          <w:numId w:val="6"/>
        </w:numPr>
      </w:pPr>
      <w:r>
        <w:t xml:space="preserve">Never use any information gained by working in the community for personal presentations, case studies, research or so on, without the </w:t>
      </w:r>
      <w:r w:rsidRPr="00836294">
        <w:rPr>
          <w:i/>
        </w:rPr>
        <w:t>expressed written consent</w:t>
      </w:r>
      <w:r>
        <w:t xml:space="preserve"> of the Tribal government or Alaska Native Corporation.</w:t>
      </w:r>
    </w:p>
    <w:p w14:paraId="210831DC" w14:textId="77777777" w:rsidR="00836294" w:rsidRDefault="00836294" w:rsidP="00836294">
      <w:pPr>
        <w:pStyle w:val="ListParagraph"/>
      </w:pPr>
    </w:p>
    <w:p w14:paraId="526D8BCE" w14:textId="77777777" w:rsidR="00836294" w:rsidRDefault="00836294" w:rsidP="00836294"/>
    <w:p w14:paraId="4F99313B" w14:textId="77777777" w:rsidR="00836294" w:rsidRDefault="00836294" w:rsidP="00836294"/>
    <w:p w14:paraId="430284A4" w14:textId="10F1FAAB" w:rsidR="00836294" w:rsidRPr="00C65861" w:rsidRDefault="00C65861" w:rsidP="00836294">
      <w:r>
        <w:rPr>
          <w:b/>
        </w:rPr>
        <w:t>Where to Download the Culture Card Upon Which This Brief is Based</w:t>
      </w:r>
      <w:r>
        <w:t xml:space="preserve"> </w:t>
      </w:r>
    </w:p>
    <w:p w14:paraId="52A76A1C" w14:textId="77777777" w:rsidR="00836294" w:rsidRDefault="00836294" w:rsidP="00836294"/>
    <w:p w14:paraId="7B9E888A" w14:textId="77777777" w:rsidR="00836294" w:rsidRPr="008719E6" w:rsidRDefault="003E3DA0" w:rsidP="003E3DA0">
      <w:pPr>
        <w:ind w:left="720"/>
        <w:rPr>
          <w:b/>
          <w:i/>
        </w:rPr>
      </w:pPr>
      <w:r w:rsidRPr="008719E6">
        <w:rPr>
          <w:b/>
          <w:i/>
        </w:rPr>
        <w:t>Culture Card: A Guide to Build Cultural Awareness: American Indian and Alaska Native.</w:t>
      </w:r>
    </w:p>
    <w:p w14:paraId="0BE90435" w14:textId="713A1101" w:rsidR="008719E6" w:rsidRDefault="003E3DA0" w:rsidP="003E3DA0">
      <w:pPr>
        <w:ind w:left="720"/>
      </w:pPr>
      <w:r>
        <w:t>(2009, January). A product of SAMHSA, the</w:t>
      </w:r>
      <w:r w:rsidRPr="003E3DA0">
        <w:t xml:space="preserve"> Substance Abuse and Mental Health Services Administration</w:t>
      </w:r>
      <w:r>
        <w:t>. Online at</w:t>
      </w:r>
      <w:r w:rsidR="001C6578">
        <w:t xml:space="preserve">: </w:t>
      </w:r>
      <w:hyperlink r:id="rId12" w:history="1">
        <w:r w:rsidR="001C6578">
          <w:rPr>
            <w:rStyle w:val="Hyperlink"/>
          </w:rPr>
          <w:t>https://store.samhsa.gov/product/American-Indian-and-Alaska-Native-Culture-Card/sma08-4354</w:t>
        </w:r>
      </w:hyperlink>
    </w:p>
    <w:p w14:paraId="6C327419" w14:textId="76C51534" w:rsidR="00F429E7" w:rsidRDefault="00F429E7" w:rsidP="003E3DA0">
      <w:pPr>
        <w:ind w:left="720"/>
        <w:rPr>
          <w:b/>
          <w:i/>
        </w:rPr>
      </w:pPr>
    </w:p>
    <w:p w14:paraId="01CB5C23" w14:textId="77777777" w:rsidR="00A95E72" w:rsidRPr="00A95E72" w:rsidRDefault="00A95E72" w:rsidP="003E3DA0">
      <w:pPr>
        <w:ind w:left="720"/>
      </w:pPr>
    </w:p>
    <w:p w14:paraId="493873EA" w14:textId="77777777" w:rsidR="003E3DA0" w:rsidRDefault="003E3DA0" w:rsidP="003E3DA0">
      <w:pPr>
        <w:ind w:left="720"/>
      </w:pPr>
    </w:p>
    <w:p w14:paraId="15C3A902" w14:textId="77777777" w:rsidR="008F6EFC" w:rsidRDefault="008F6EFC"/>
    <w:p w14:paraId="0E3772C5" w14:textId="77777777" w:rsidR="008F6EFC" w:rsidRDefault="008F6EFC"/>
    <w:p w14:paraId="003A9629" w14:textId="77777777" w:rsidR="00CC3DD4" w:rsidRDefault="0061489A">
      <w:r>
        <w:rPr>
          <w:noProof/>
        </w:rPr>
        <w:drawing>
          <wp:anchor distT="0" distB="0" distL="114300" distR="114300" simplePos="0" relativeHeight="251704832" behindDoc="0" locked="0" layoutInCell="1" allowOverlap="1" wp14:anchorId="42C59B19" wp14:editId="31DBF7F5">
            <wp:simplePos x="0" y="0"/>
            <wp:positionH relativeFrom="column">
              <wp:posOffset>590550</wp:posOffset>
            </wp:positionH>
            <wp:positionV relativeFrom="paragraph">
              <wp:posOffset>105410</wp:posOffset>
            </wp:positionV>
            <wp:extent cx="4514850" cy="1974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1">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14:paraId="629F44E9" w14:textId="77777777" w:rsidR="00CC3DD4" w:rsidRDefault="00CC3DD4"/>
    <w:p w14:paraId="13238A52" w14:textId="77777777" w:rsidR="00CC3DD4" w:rsidRDefault="00CC3DD4"/>
    <w:p w14:paraId="557E2E53" w14:textId="77777777" w:rsidR="00CC3DD4" w:rsidRPr="00E27E80" w:rsidRDefault="00CC3DD4">
      <w:pPr>
        <w:rPr>
          <w:rFonts w:eastAsiaTheme="minorHAnsi" w:cs="Consolas"/>
        </w:rPr>
      </w:pPr>
    </w:p>
    <w:p w14:paraId="64C40B61" w14:textId="77777777" w:rsidR="00CC3DD4" w:rsidRPr="00E27E80" w:rsidRDefault="00CC3DD4" w:rsidP="00E33DE5">
      <w:r w:rsidRPr="00E27E80">
        <w:rPr>
          <w:rFonts w:eastAsiaTheme="minorHAnsi" w:cs="Consolas"/>
        </w:rPr>
        <w:t>This document was produced under U.S. Department of Education, Office of Special Education Programs No. H328R130012-14.  The views expressed herein do not necessarily represent the positions or policies of the Department of Education. No official endorsement by the U.S. Department of Education of any product, commodity, service</w:t>
      </w:r>
      <w:r w:rsidR="00836294" w:rsidRPr="00E27E80">
        <w:rPr>
          <w:rFonts w:eastAsiaTheme="minorHAnsi" w:cs="Consolas"/>
        </w:rPr>
        <w:t>,</w:t>
      </w:r>
      <w:r w:rsidRPr="00E27E80">
        <w:rPr>
          <w:rFonts w:eastAsiaTheme="minorHAnsi" w:cs="Consolas"/>
        </w:rPr>
        <w:t xml:space="preserve"> or enterprise mentioned in this publication is intended or should be inferred.</w:t>
      </w:r>
      <w:r w:rsidR="00836294" w:rsidRPr="00E27E80">
        <w:rPr>
          <w:rFonts w:eastAsiaTheme="minorHAnsi" w:cs="Consolas"/>
        </w:rPr>
        <w:t xml:space="preserve"> </w:t>
      </w:r>
      <w:r w:rsidRPr="00E27E80">
        <w:rPr>
          <w:rFonts w:eastAsiaTheme="minorHAnsi" w:cs="Consolas"/>
        </w:rPr>
        <w:t xml:space="preserve">This product is public domain. Authorization to reproduce it in whole or in part is granted.   </w:t>
      </w:r>
    </w:p>
    <w:sectPr w:rsidR="00CC3DD4" w:rsidRPr="00E27E80" w:rsidSect="001B2BC9">
      <w:head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4B5F5" w14:textId="77777777" w:rsidR="000930D1" w:rsidRDefault="000930D1" w:rsidP="001B2BC9">
      <w:r>
        <w:separator/>
      </w:r>
    </w:p>
  </w:endnote>
  <w:endnote w:type="continuationSeparator" w:id="0">
    <w:p w14:paraId="22EB7194" w14:textId="77777777" w:rsidR="000930D1" w:rsidRDefault="000930D1" w:rsidP="001B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E315" w14:textId="77777777" w:rsidR="000930D1" w:rsidRDefault="000930D1" w:rsidP="001B2BC9">
      <w:r>
        <w:separator/>
      </w:r>
    </w:p>
  </w:footnote>
  <w:footnote w:type="continuationSeparator" w:id="0">
    <w:p w14:paraId="086A1E8B" w14:textId="77777777" w:rsidR="000930D1" w:rsidRDefault="000930D1" w:rsidP="001B2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6D5F3" w14:textId="77777777" w:rsidR="001B2BC9" w:rsidRDefault="0073753A" w:rsidP="0073753A">
    <w:pPr>
      <w:pStyle w:val="Header"/>
      <w:tabs>
        <w:tab w:val="clear" w:pos="9360"/>
      </w:tabs>
    </w:pPr>
    <w:r>
      <w:tab/>
    </w:r>
  </w:p>
  <w:p w14:paraId="334A965B" w14:textId="77777777" w:rsidR="001B2BC9" w:rsidRDefault="001B2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9DAF8" w14:textId="77777777" w:rsidR="001B2BC9" w:rsidRDefault="001B2BC9">
    <w:pPr>
      <w:pStyle w:val="Header"/>
    </w:pPr>
    <w:r w:rsidRPr="001B2BC9">
      <w:rPr>
        <w:rFonts w:ascii="Arial Black" w:hAnsi="Arial Black"/>
        <w:noProof/>
        <w:sz w:val="56"/>
      </w:rPr>
      <w:drawing>
        <wp:anchor distT="0" distB="0" distL="114300" distR="114300" simplePos="0" relativeHeight="251662336" behindDoc="1" locked="0" layoutInCell="1" allowOverlap="1" wp14:anchorId="4C6B5D35" wp14:editId="4DE3A9D2">
          <wp:simplePos x="0" y="0"/>
          <wp:positionH relativeFrom="column">
            <wp:posOffset>-977265</wp:posOffset>
          </wp:positionH>
          <wp:positionV relativeFrom="paragraph">
            <wp:posOffset>-454660</wp:posOffset>
          </wp:positionV>
          <wp:extent cx="7847463" cy="1719618"/>
          <wp:effectExtent l="0" t="0" r="1270" b="0"/>
          <wp:wrapNone/>
          <wp:docPr id="4" name="Picture 4" descr="S:\NAPTAC\Fact Sheets\NAPTA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TAC\Fact Sheets\NAPTAC Head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0847"/>
                  <a:stretch/>
                </pic:blipFill>
                <pic:spPr bwMode="auto">
                  <a:xfrm>
                    <a:off x="0" y="0"/>
                    <a:ext cx="7847463" cy="1719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A4E"/>
      </v:shape>
    </w:pict>
  </w:numPicBullet>
  <w:abstractNum w:abstractNumId="0" w15:restartNumberingAfterBreak="0">
    <w:nsid w:val="098A20EC"/>
    <w:multiLevelType w:val="hybridMultilevel"/>
    <w:tmpl w:val="8222D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15016"/>
    <w:multiLevelType w:val="hybridMultilevel"/>
    <w:tmpl w:val="30544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A69F5"/>
    <w:multiLevelType w:val="hybridMultilevel"/>
    <w:tmpl w:val="761699E8"/>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655448"/>
    <w:multiLevelType w:val="hybridMultilevel"/>
    <w:tmpl w:val="3A02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611BA"/>
    <w:multiLevelType w:val="hybridMultilevel"/>
    <w:tmpl w:val="7E3AE46E"/>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826B57"/>
    <w:multiLevelType w:val="hybridMultilevel"/>
    <w:tmpl w:val="55284512"/>
    <w:lvl w:ilvl="0" w:tplc="936ABABA">
      <w:start w:val="1"/>
      <w:numFmt w:val="bullet"/>
      <w:lvlText w:val="≠"/>
      <w:lvlJc w:val="left"/>
      <w:pPr>
        <w:ind w:left="360" w:hanging="360"/>
      </w:pPr>
      <w:rPr>
        <w:rFonts w:ascii="Calibri" w:hAnsi="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446"/>
    <w:rsid w:val="000930D1"/>
    <w:rsid w:val="000C1DBE"/>
    <w:rsid w:val="000F229D"/>
    <w:rsid w:val="00111923"/>
    <w:rsid w:val="001B2BC9"/>
    <w:rsid w:val="001C6578"/>
    <w:rsid w:val="00284B34"/>
    <w:rsid w:val="002F11E3"/>
    <w:rsid w:val="002F6E11"/>
    <w:rsid w:val="00321039"/>
    <w:rsid w:val="003A7CA9"/>
    <w:rsid w:val="003E3DA0"/>
    <w:rsid w:val="003F272C"/>
    <w:rsid w:val="00412A33"/>
    <w:rsid w:val="004B6CE0"/>
    <w:rsid w:val="00501880"/>
    <w:rsid w:val="00553C56"/>
    <w:rsid w:val="00592049"/>
    <w:rsid w:val="005A08BB"/>
    <w:rsid w:val="005D4CF1"/>
    <w:rsid w:val="00606DC6"/>
    <w:rsid w:val="0061489A"/>
    <w:rsid w:val="006B4504"/>
    <w:rsid w:val="006E31E3"/>
    <w:rsid w:val="007151EA"/>
    <w:rsid w:val="0073753A"/>
    <w:rsid w:val="00747B2F"/>
    <w:rsid w:val="007538E3"/>
    <w:rsid w:val="00794446"/>
    <w:rsid w:val="00836294"/>
    <w:rsid w:val="00846D7F"/>
    <w:rsid w:val="008719E6"/>
    <w:rsid w:val="008754DF"/>
    <w:rsid w:val="008C006C"/>
    <w:rsid w:val="008F6EFC"/>
    <w:rsid w:val="00916A2F"/>
    <w:rsid w:val="00940537"/>
    <w:rsid w:val="00A95E72"/>
    <w:rsid w:val="00AB0899"/>
    <w:rsid w:val="00B3295B"/>
    <w:rsid w:val="00B5580C"/>
    <w:rsid w:val="00BB1F84"/>
    <w:rsid w:val="00C01E58"/>
    <w:rsid w:val="00C65861"/>
    <w:rsid w:val="00CC3DD4"/>
    <w:rsid w:val="00D577AC"/>
    <w:rsid w:val="00D828AF"/>
    <w:rsid w:val="00DA3220"/>
    <w:rsid w:val="00DA71AC"/>
    <w:rsid w:val="00DB7061"/>
    <w:rsid w:val="00DC58CC"/>
    <w:rsid w:val="00DC5C6A"/>
    <w:rsid w:val="00E27E80"/>
    <w:rsid w:val="00E33DE5"/>
    <w:rsid w:val="00E703F4"/>
    <w:rsid w:val="00E86906"/>
    <w:rsid w:val="00F429E7"/>
    <w:rsid w:val="00FB653B"/>
    <w:rsid w:val="00FB66B3"/>
    <w:rsid w:val="00FC1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DA39"/>
  <w15:docId w15:val="{F6910AD0-B6B3-44F3-B021-BB94D558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1A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AC"/>
    <w:pPr>
      <w:ind w:left="720"/>
      <w:contextualSpacing/>
    </w:pPr>
  </w:style>
  <w:style w:type="paragraph" w:styleId="Header">
    <w:name w:val="header"/>
    <w:basedOn w:val="Normal"/>
    <w:link w:val="HeaderChar"/>
    <w:uiPriority w:val="99"/>
    <w:unhideWhenUsed/>
    <w:rsid w:val="001B2BC9"/>
    <w:pPr>
      <w:tabs>
        <w:tab w:val="center" w:pos="4680"/>
        <w:tab w:val="right" w:pos="9360"/>
      </w:tabs>
    </w:pPr>
  </w:style>
  <w:style w:type="character" w:customStyle="1" w:styleId="HeaderChar">
    <w:name w:val="Header Char"/>
    <w:basedOn w:val="DefaultParagraphFont"/>
    <w:link w:val="Header"/>
    <w:uiPriority w:val="99"/>
    <w:rsid w:val="001B2BC9"/>
    <w:rPr>
      <w:rFonts w:eastAsiaTheme="minorEastAsia"/>
    </w:rPr>
  </w:style>
  <w:style w:type="paragraph" w:styleId="Footer">
    <w:name w:val="footer"/>
    <w:basedOn w:val="Normal"/>
    <w:link w:val="FooterChar"/>
    <w:uiPriority w:val="99"/>
    <w:unhideWhenUsed/>
    <w:rsid w:val="001B2BC9"/>
    <w:pPr>
      <w:tabs>
        <w:tab w:val="center" w:pos="4680"/>
        <w:tab w:val="right" w:pos="9360"/>
      </w:tabs>
    </w:pPr>
  </w:style>
  <w:style w:type="character" w:customStyle="1" w:styleId="FooterChar">
    <w:name w:val="Footer Char"/>
    <w:basedOn w:val="DefaultParagraphFont"/>
    <w:link w:val="Footer"/>
    <w:uiPriority w:val="99"/>
    <w:rsid w:val="001B2BC9"/>
    <w:rPr>
      <w:rFonts w:eastAsiaTheme="minorEastAsia"/>
    </w:rPr>
  </w:style>
  <w:style w:type="paragraph" w:styleId="NoSpacing">
    <w:name w:val="No Spacing"/>
    <w:link w:val="NoSpacingChar"/>
    <w:uiPriority w:val="1"/>
    <w:qFormat/>
    <w:rsid w:val="001B2BC9"/>
    <w:rPr>
      <w:rFonts w:eastAsiaTheme="minorEastAsia"/>
      <w:sz w:val="22"/>
      <w:szCs w:val="22"/>
      <w:lang w:eastAsia="zh-CN"/>
    </w:rPr>
  </w:style>
  <w:style w:type="character" w:customStyle="1" w:styleId="NoSpacingChar">
    <w:name w:val="No Spacing Char"/>
    <w:basedOn w:val="DefaultParagraphFont"/>
    <w:link w:val="NoSpacing"/>
    <w:uiPriority w:val="1"/>
    <w:rsid w:val="001B2BC9"/>
    <w:rPr>
      <w:rFonts w:eastAsiaTheme="minorEastAsia"/>
      <w:sz w:val="22"/>
      <w:szCs w:val="22"/>
      <w:lang w:eastAsia="zh-CN"/>
    </w:rPr>
  </w:style>
  <w:style w:type="character" w:styleId="Hyperlink">
    <w:name w:val="Hyperlink"/>
    <w:basedOn w:val="DefaultParagraphFont"/>
    <w:uiPriority w:val="99"/>
    <w:unhideWhenUsed/>
    <w:rsid w:val="003E3DA0"/>
    <w:rPr>
      <w:color w:val="0563C1" w:themeColor="hyperlink"/>
      <w:u w:val="single"/>
    </w:rPr>
  </w:style>
  <w:style w:type="character" w:styleId="FollowedHyperlink">
    <w:name w:val="FollowedHyperlink"/>
    <w:basedOn w:val="DefaultParagraphFont"/>
    <w:uiPriority w:val="99"/>
    <w:semiHidden/>
    <w:unhideWhenUsed/>
    <w:rsid w:val="00E33DE5"/>
    <w:rPr>
      <w:color w:val="954F72" w:themeColor="followedHyperlink"/>
      <w:u w:val="single"/>
    </w:rPr>
  </w:style>
  <w:style w:type="character" w:styleId="UnresolvedMention">
    <w:name w:val="Unresolved Mention"/>
    <w:basedOn w:val="DefaultParagraphFont"/>
    <w:uiPriority w:val="99"/>
    <w:semiHidden/>
    <w:unhideWhenUsed/>
    <w:rsid w:val="00E33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ore.samhsa.gov/product/American-Indian-and-Alaska-Native-Culture-Card/sma08-435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rentcenterhub.org/naptac-tier2-outreach/" TargetMode="External"/><Relationship Id="rId4" Type="http://schemas.openxmlformats.org/officeDocument/2006/relationships/settings" Target="settings.xml"/><Relationship Id="rId9" Type="http://schemas.openxmlformats.org/officeDocument/2006/relationships/hyperlink" Target="https://www.parentcenterhub.org/naptac-tier2-outreach/"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Lisa\2-CPIR%202013\NAPTAC\Templates%20for%20NAPTAC\NAPTAC%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4F5CF-DF6E-464D-9D2E-1DE71E0C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NAPTAC Template 1</Template>
  <TotalTime>61</TotalTime>
  <Pages>4</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Kupper</dc:creator>
  <cp:keywords/>
  <dc:description/>
  <cp:lastModifiedBy>Lisa Kupper</cp:lastModifiedBy>
  <cp:revision>10</cp:revision>
  <cp:lastPrinted>2019-10-15T19:33:00Z</cp:lastPrinted>
  <dcterms:created xsi:type="dcterms:W3CDTF">2019-01-22T19:28:00Z</dcterms:created>
  <dcterms:modified xsi:type="dcterms:W3CDTF">2019-11-26T19:08:00Z</dcterms:modified>
</cp:coreProperties>
</file>