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E317" w14:textId="77777777" w:rsidR="00E06136" w:rsidRPr="001B2BC9" w:rsidRDefault="00E06136" w:rsidP="00E06136">
      <w:pPr>
        <w:jc w:val="center"/>
        <w:rPr>
          <w:b/>
          <w:sz w:val="36"/>
        </w:rPr>
      </w:pPr>
      <w:r w:rsidRPr="003B1CBB">
        <w:rPr>
          <w:b/>
          <w:sz w:val="40"/>
        </w:rPr>
        <w:t xml:space="preserve">The State of Native Education: </w:t>
      </w:r>
      <w:r>
        <w:rPr>
          <w:b/>
          <w:sz w:val="40"/>
        </w:rPr>
        <w:br/>
      </w:r>
      <w:r w:rsidRPr="003B1CBB">
        <w:rPr>
          <w:b/>
          <w:sz w:val="40"/>
        </w:rPr>
        <w:t>Facts for Parent Centers</w:t>
      </w:r>
    </w:p>
    <w:p w14:paraId="0BDEC55F" w14:textId="77777777" w:rsidR="00E06136" w:rsidRDefault="00E06136" w:rsidP="00E06136"/>
    <w:p w14:paraId="7C468315" w14:textId="77777777" w:rsidR="00E06136" w:rsidRDefault="00E06136" w:rsidP="00E06136">
      <w:pPr>
        <w:pStyle w:val="NoSpacing"/>
      </w:pPr>
      <w:r>
        <w:rPr>
          <w:rFonts w:ascii="Arial Black" w:hAnsi="Arial Black"/>
          <w:noProof/>
          <w:color w:val="FFFFFF" w:themeColor="background1"/>
          <w:sz w:val="44"/>
          <w:lang w:eastAsia="en-US"/>
        </w:rPr>
        <mc:AlternateContent>
          <mc:Choice Requires="wps">
            <w:drawing>
              <wp:anchor distT="0" distB="0" distL="114300" distR="114300" simplePos="0" relativeHeight="251662848" behindDoc="0" locked="0" layoutInCell="1" allowOverlap="1" wp14:anchorId="0ABB38FC" wp14:editId="69748FD8">
                <wp:simplePos x="0" y="0"/>
                <wp:positionH relativeFrom="column">
                  <wp:posOffset>989965</wp:posOffset>
                </wp:positionH>
                <wp:positionV relativeFrom="paragraph">
                  <wp:posOffset>38100</wp:posOffset>
                </wp:positionV>
                <wp:extent cx="3914775" cy="45719"/>
                <wp:effectExtent l="0" t="0" r="9525" b="0"/>
                <wp:wrapNone/>
                <wp:docPr id="19" name="Oval 19"/>
                <wp:cNvGraphicFramePr/>
                <a:graphic xmlns:a="http://schemas.openxmlformats.org/drawingml/2006/main">
                  <a:graphicData uri="http://schemas.microsoft.com/office/word/2010/wordprocessingShape">
                    <wps:wsp>
                      <wps:cNvSpPr/>
                      <wps:spPr>
                        <a:xfrm>
                          <a:off x="0" y="0"/>
                          <a:ext cx="3914775" cy="45719"/>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AC496" id="Oval 19" o:spid="_x0000_s1026" style="position:absolute;margin-left:77.95pt;margin-top:3pt;width:308.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" fillcolor="#f7caac [1301]" stroked="f" strokeweight=".5pt">
                <v:stroke joinstyle="miter"/>
              </v:oval>
            </w:pict>
          </mc:Fallback>
        </mc:AlternateContent>
      </w:r>
    </w:p>
    <w:p w14:paraId="381FB7F6" w14:textId="77777777" w:rsidR="00E06136" w:rsidRDefault="00E06136" w:rsidP="00E06136">
      <w:pPr>
        <w:pStyle w:val="NoSpacing"/>
      </w:pPr>
    </w:p>
    <w:p w14:paraId="33E1319C" w14:textId="77777777" w:rsidR="00E06136" w:rsidRDefault="00E06136" w:rsidP="00E06136">
      <w:pPr>
        <w:pStyle w:val="NoSpacing"/>
        <w:rPr>
          <w:sz w:val="24"/>
          <w:szCs w:val="24"/>
        </w:rPr>
      </w:pPr>
    </w:p>
    <w:p w14:paraId="6138EDF5" w14:textId="77777777" w:rsidR="00E06136" w:rsidRDefault="00E06136" w:rsidP="00E06136">
      <w:pPr>
        <w:pStyle w:val="NoSpacing"/>
        <w:rPr>
          <w:sz w:val="24"/>
          <w:szCs w:val="24"/>
        </w:rPr>
      </w:pPr>
      <w:r w:rsidRPr="003B1CBB">
        <w:rPr>
          <w:sz w:val="24"/>
          <w:szCs w:val="24"/>
        </w:rPr>
        <w:t>This brief shares key findings from the National Indian Education Study (NIES) report released in March 2017. Understanding the academic performance of American Indian and Alaska Native (AI/AN) students</w:t>
      </w:r>
      <w:r>
        <w:rPr>
          <w:sz w:val="24"/>
          <w:szCs w:val="24"/>
        </w:rPr>
        <w:t xml:space="preserve"> in reading and mathematics</w:t>
      </w:r>
      <w:r w:rsidRPr="003B1CBB">
        <w:rPr>
          <w:sz w:val="24"/>
          <w:szCs w:val="24"/>
        </w:rPr>
        <w:t xml:space="preserve">, as well as their exposure to Native culture in school and in the home, provides Parent Center staff with important contextual information that </w:t>
      </w:r>
      <w:r>
        <w:rPr>
          <w:sz w:val="24"/>
          <w:szCs w:val="24"/>
        </w:rPr>
        <w:t>may contribute to</w:t>
      </w:r>
      <w:r w:rsidRPr="003B1CBB">
        <w:rPr>
          <w:sz w:val="24"/>
          <w:szCs w:val="24"/>
        </w:rPr>
        <w:t xml:space="preserve"> outreach initiatives with AI/AN parents and communities</w:t>
      </w:r>
      <w:r>
        <w:rPr>
          <w:sz w:val="24"/>
          <w:szCs w:val="24"/>
        </w:rPr>
        <w:t>.</w:t>
      </w:r>
      <w:r w:rsidRPr="00BF3012">
        <w:rPr>
          <w:sz w:val="24"/>
          <w:szCs w:val="24"/>
        </w:rPr>
        <w:t xml:space="preserve"> </w:t>
      </w:r>
    </w:p>
    <w:p w14:paraId="600DCA5C" w14:textId="06C32E56" w:rsidR="00E06136" w:rsidRDefault="00E06136" w:rsidP="00E06136">
      <w:pPr>
        <w:pStyle w:val="NoSpacing"/>
        <w:rPr>
          <w:sz w:val="24"/>
          <w:szCs w:val="24"/>
        </w:rPr>
      </w:pPr>
    </w:p>
    <w:p w14:paraId="0C191D04" w14:textId="08D558C9" w:rsidR="00E06136" w:rsidRPr="00EF24E2" w:rsidRDefault="00E06136" w:rsidP="00E06136">
      <w:pPr>
        <w:pStyle w:val="NoSpacing"/>
        <w:rPr>
          <w:b/>
          <w:sz w:val="28"/>
          <w:szCs w:val="28"/>
        </w:rPr>
      </w:pPr>
      <w:r w:rsidRPr="003F0E6E">
        <w:rPr>
          <w:noProof/>
          <w:color w:val="000000" w:themeColor="text1"/>
          <w:sz w:val="24"/>
          <w:szCs w:val="24"/>
          <w:lang w:eastAsia="en-US"/>
        </w:rPr>
        <mc:AlternateContent>
          <mc:Choice Requires="wps">
            <w:drawing>
              <wp:anchor distT="182880" distB="182880" distL="182880" distR="182880" simplePos="0" relativeHeight="251660800" behindDoc="0" locked="0" layoutInCell="1" allowOverlap="1" wp14:anchorId="6752ABA0" wp14:editId="7F7C1003">
                <wp:simplePos x="0" y="0"/>
                <wp:positionH relativeFrom="column">
                  <wp:posOffset>3000375</wp:posOffset>
                </wp:positionH>
                <wp:positionV relativeFrom="paragraph">
                  <wp:posOffset>79375</wp:posOffset>
                </wp:positionV>
                <wp:extent cx="3052445" cy="13335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333500"/>
                        </a:xfrm>
                        <a:prstGeom prst="roundRect">
                          <a:avLst/>
                        </a:prstGeom>
                        <a:solidFill>
                          <a:schemeClr val="accent2">
                            <a:lumMod val="20000"/>
                            <a:lumOff val="80000"/>
                          </a:schemeClr>
                        </a:solidFill>
                        <a:ln>
                          <a:solidFill>
                            <a:srgbClr val="663300"/>
                          </a:solidFill>
                          <a:headEnd/>
                          <a:tailEnd/>
                        </a:ln>
                        <a:effectLst>
                          <a:innerShdw blurRad="63500" dist="50800" dir="27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185520FB" w14:textId="77777777" w:rsidR="00E06136" w:rsidRPr="00337B87" w:rsidRDefault="00E06136" w:rsidP="00E06136">
                            <w:pPr>
                              <w:spacing w:after="240"/>
                              <w:jc w:val="center"/>
                              <w:rPr>
                                <w:rFonts w:eastAsia="Adobe Gothic Std B" w:cstheme="minorHAnsi"/>
                                <w:color w:val="525252" w:themeColor="accent3" w:themeShade="80"/>
                              </w:rPr>
                            </w:pPr>
                            <w:r>
                              <w:rPr>
                                <w:rFonts w:eastAsia="Adobe Gothic Std B" w:cstheme="minorHAnsi"/>
                                <w:color w:val="525252" w:themeColor="accent3" w:themeShade="80"/>
                              </w:rPr>
                              <w:t>The full NIES report includes a wealth of findings, including state-specific results, much more that we can summarize here</w:t>
                            </w:r>
                            <w:r w:rsidRPr="00337B87">
                              <w:rPr>
                                <w:rFonts w:eastAsia="Adobe Gothic Std B" w:cstheme="minorHAnsi"/>
                                <w:color w:val="525252" w:themeColor="accent3" w:themeShade="80"/>
                              </w:rPr>
                              <w:t>.</w:t>
                            </w:r>
                            <w:r>
                              <w:rPr>
                                <w:rFonts w:eastAsia="Adobe Gothic Std B" w:cstheme="minorHAnsi"/>
                                <w:color w:val="525252" w:themeColor="accent3" w:themeShade="80"/>
                              </w:rPr>
                              <w:t xml:space="preserve"> Find the report online at:</w:t>
                            </w:r>
                            <w:r>
                              <w:rPr>
                                <w:rFonts w:eastAsia="Adobe Gothic Std B" w:cstheme="minorHAnsi"/>
                                <w:color w:val="525252" w:themeColor="accent3" w:themeShade="80"/>
                              </w:rPr>
                              <w:br/>
                            </w:r>
                            <w:hyperlink r:id="rId8" w:history="1">
                              <w:r w:rsidRPr="00B87C4D">
                                <w:rPr>
                                  <w:rStyle w:val="Hyperlink"/>
                                  <w:rFonts w:eastAsia="Adobe Gothic Std B" w:cstheme="minorHAnsi"/>
                                </w:rPr>
                                <w:t>http://nces.ed.gov/nationsreportcard/nies</w:t>
                              </w:r>
                            </w:hyperlink>
                            <w:r>
                              <w:rPr>
                                <w:rFonts w:eastAsia="Adobe Gothic Std B" w:cstheme="minorHAnsi"/>
                                <w:color w:val="525252" w:themeColor="accent3" w:themeShade="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52ABA0" id="Text Box 2" o:spid="_x0000_s1026" style="position:absolute;margin-left:236.25pt;margin-top:6.25pt;width:240.35pt;height:105pt;z-index:251660800;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" fillcolor="#fbe4d5 [661]" strokecolor="#630" strokeweight="1pt">
                <v:stroke joinstyle="miter"/>
                <v:textbox>
                  <w:txbxContent>
                    <w:p w14:paraId="185520FB" w14:textId="77777777" w:rsidR="00E06136" w:rsidRPr="00337B87" w:rsidRDefault="00E06136" w:rsidP="00E06136">
                      <w:pPr>
                        <w:spacing w:after="240"/>
                        <w:jc w:val="center"/>
                        <w:rPr>
                          <w:rFonts w:eastAsia="Adobe Gothic Std B" w:cstheme="minorHAnsi"/>
                          <w:color w:val="525252" w:themeColor="accent3" w:themeShade="80"/>
                        </w:rPr>
                      </w:pPr>
                      <w:r>
                        <w:rPr>
                          <w:rFonts w:eastAsia="Adobe Gothic Std B" w:cstheme="minorHAnsi"/>
                          <w:color w:val="525252" w:themeColor="accent3" w:themeShade="80"/>
                        </w:rPr>
                        <w:t>The full NIES report includes a wealth of findings, including state-specific results, much more that we can summarize here</w:t>
                      </w:r>
                      <w:r w:rsidRPr="00337B87">
                        <w:rPr>
                          <w:rFonts w:eastAsia="Adobe Gothic Std B" w:cstheme="minorHAnsi"/>
                          <w:color w:val="525252" w:themeColor="accent3" w:themeShade="80"/>
                        </w:rPr>
                        <w:t>.</w:t>
                      </w:r>
                      <w:r>
                        <w:rPr>
                          <w:rFonts w:eastAsia="Adobe Gothic Std B" w:cstheme="minorHAnsi"/>
                          <w:color w:val="525252" w:themeColor="accent3" w:themeShade="80"/>
                        </w:rPr>
                        <w:t xml:space="preserve"> Find the report online at:</w:t>
                      </w:r>
                      <w:r>
                        <w:rPr>
                          <w:rFonts w:eastAsia="Adobe Gothic Std B" w:cstheme="minorHAnsi"/>
                          <w:color w:val="525252" w:themeColor="accent3" w:themeShade="80"/>
                        </w:rPr>
                        <w:br/>
                      </w:r>
                      <w:hyperlink r:id="rId9" w:history="1">
                        <w:r w:rsidRPr="00B87C4D">
                          <w:rPr>
                            <w:rStyle w:val="Hyperlink"/>
                            <w:rFonts w:eastAsia="Adobe Gothic Std B" w:cstheme="minorHAnsi"/>
                          </w:rPr>
                          <w:t>http://nces.ed.gov/nationsreportcard/nies</w:t>
                        </w:r>
                      </w:hyperlink>
                      <w:r>
                        <w:rPr>
                          <w:rFonts w:eastAsia="Adobe Gothic Std B" w:cstheme="minorHAnsi"/>
                          <w:color w:val="525252" w:themeColor="accent3" w:themeShade="80"/>
                        </w:rPr>
                        <w:t xml:space="preserve"> </w:t>
                      </w:r>
                    </w:p>
                  </w:txbxContent>
                </v:textbox>
                <w10:wrap type="square"/>
              </v:roundrect>
            </w:pict>
          </mc:Fallback>
        </mc:AlternateContent>
      </w:r>
      <w:r w:rsidRPr="003F0E6E">
        <w:rPr>
          <w:b/>
          <w:color w:val="000000" w:themeColor="text1"/>
          <w:sz w:val="28"/>
          <w:szCs w:val="28"/>
        </w:rPr>
        <w:t>What is the National Indian Education Study?</w:t>
      </w:r>
    </w:p>
    <w:p w14:paraId="3A7AE404" w14:textId="77777777" w:rsidR="00E06136" w:rsidRDefault="00E06136" w:rsidP="00E06136">
      <w:pPr>
        <w:pStyle w:val="NoSpacing"/>
        <w:rPr>
          <w:sz w:val="24"/>
          <w:szCs w:val="24"/>
        </w:rPr>
      </w:pPr>
      <w:r w:rsidRPr="008F1EF0">
        <w:rPr>
          <w:sz w:val="24"/>
          <w:szCs w:val="24"/>
        </w:rPr>
        <w:t>The NIES is a national study conducted every two years between 2005 and 2011 by the National Center for Educational Statistics for the Office of Indian Education in the U. S. Department of Education. After 2011, the study was authorized every four years; the latest study was completed in 2015.</w:t>
      </w:r>
      <w:r>
        <w:rPr>
          <w:sz w:val="24"/>
          <w:szCs w:val="24"/>
        </w:rPr>
        <w:t xml:space="preserve"> </w:t>
      </w:r>
      <w:r w:rsidRPr="005176F4">
        <w:rPr>
          <w:sz w:val="24"/>
          <w:szCs w:val="24"/>
        </w:rPr>
        <w:t>The study informs educators, parent organizations</w:t>
      </w:r>
      <w:r>
        <w:rPr>
          <w:sz w:val="24"/>
          <w:szCs w:val="24"/>
        </w:rPr>
        <w:t>,</w:t>
      </w:r>
      <w:r w:rsidRPr="005176F4">
        <w:rPr>
          <w:sz w:val="24"/>
          <w:szCs w:val="24"/>
        </w:rPr>
        <w:t xml:space="preserve"> and policy</w:t>
      </w:r>
      <w:r>
        <w:rPr>
          <w:sz w:val="24"/>
          <w:szCs w:val="24"/>
        </w:rPr>
        <w:t xml:space="preserve"> </w:t>
      </w:r>
      <w:r w:rsidRPr="005176F4">
        <w:rPr>
          <w:sz w:val="24"/>
          <w:szCs w:val="24"/>
        </w:rPr>
        <w:t>makers to better address the educational needs of Native students</w:t>
      </w:r>
      <w:r>
        <w:rPr>
          <w:sz w:val="24"/>
          <w:szCs w:val="24"/>
        </w:rPr>
        <w:t>.</w:t>
      </w:r>
    </w:p>
    <w:p w14:paraId="178A44D3" w14:textId="77777777" w:rsidR="00E06136" w:rsidRDefault="00E06136" w:rsidP="00E06136">
      <w:pPr>
        <w:pStyle w:val="NoSpacing"/>
        <w:rPr>
          <w:sz w:val="24"/>
          <w:szCs w:val="24"/>
        </w:rPr>
      </w:pPr>
    </w:p>
    <w:p w14:paraId="2E7EFE30" w14:textId="77777777" w:rsidR="00E06136" w:rsidRPr="00EF24E2" w:rsidRDefault="00E06136" w:rsidP="00E06136">
      <w:pPr>
        <w:pStyle w:val="NoSpacing"/>
        <w:rPr>
          <w:b/>
          <w:sz w:val="28"/>
          <w:szCs w:val="28"/>
        </w:rPr>
      </w:pPr>
      <w:r w:rsidRPr="003F0E6E">
        <w:rPr>
          <w:b/>
          <w:color w:val="000000" w:themeColor="text1"/>
          <w:sz w:val="28"/>
          <w:szCs w:val="28"/>
        </w:rPr>
        <w:t>Who Participated in the NIES?</w:t>
      </w:r>
      <w:r w:rsidRPr="00F00EDB">
        <w:rPr>
          <w:b/>
          <w:sz w:val="28"/>
          <w:szCs w:val="28"/>
        </w:rPr>
        <w:t xml:space="preserve"> </w:t>
      </w:r>
    </w:p>
    <w:p w14:paraId="58EA3F5E" w14:textId="77777777" w:rsidR="00E06136" w:rsidRDefault="00E06136" w:rsidP="00E06136">
      <w:pPr>
        <w:pStyle w:val="NoSpacing"/>
        <w:jc w:val="both"/>
        <w:rPr>
          <w:sz w:val="24"/>
          <w:szCs w:val="24"/>
        </w:rPr>
      </w:pPr>
    </w:p>
    <w:p w14:paraId="2D8DE160" w14:textId="77777777" w:rsidR="00E06136" w:rsidRDefault="00E06136" w:rsidP="00E06136">
      <w:pPr>
        <w:pStyle w:val="NoSpacing"/>
        <w:ind w:left="720"/>
        <w:rPr>
          <w:sz w:val="24"/>
          <w:szCs w:val="24"/>
        </w:rPr>
      </w:pPr>
      <w:r w:rsidRPr="00F00EDB">
        <w:rPr>
          <w:i/>
          <w:sz w:val="24"/>
          <w:szCs w:val="24"/>
        </w:rPr>
        <w:t>14 States</w:t>
      </w:r>
      <w:r>
        <w:rPr>
          <w:sz w:val="24"/>
          <w:szCs w:val="24"/>
        </w:rPr>
        <w:t xml:space="preserve"> | </w:t>
      </w:r>
      <w:r w:rsidRPr="00A63EA0">
        <w:rPr>
          <w:sz w:val="24"/>
          <w:szCs w:val="24"/>
        </w:rPr>
        <w:t>Alaska</w:t>
      </w:r>
      <w:r>
        <w:rPr>
          <w:sz w:val="24"/>
          <w:szCs w:val="24"/>
        </w:rPr>
        <w:t xml:space="preserve">, </w:t>
      </w:r>
      <w:r w:rsidRPr="00A63EA0">
        <w:rPr>
          <w:sz w:val="24"/>
          <w:szCs w:val="24"/>
        </w:rPr>
        <w:t>Arizona</w:t>
      </w:r>
      <w:r>
        <w:rPr>
          <w:sz w:val="24"/>
          <w:szCs w:val="24"/>
        </w:rPr>
        <w:t xml:space="preserve">, </w:t>
      </w:r>
      <w:r w:rsidRPr="00A63EA0">
        <w:rPr>
          <w:sz w:val="24"/>
          <w:szCs w:val="24"/>
        </w:rPr>
        <w:t>Minnesota</w:t>
      </w:r>
      <w:r>
        <w:rPr>
          <w:sz w:val="24"/>
          <w:szCs w:val="24"/>
        </w:rPr>
        <w:t xml:space="preserve">, </w:t>
      </w:r>
      <w:r w:rsidRPr="00A63EA0">
        <w:rPr>
          <w:sz w:val="24"/>
          <w:szCs w:val="24"/>
        </w:rPr>
        <w:t>Montana</w:t>
      </w:r>
      <w:r>
        <w:rPr>
          <w:sz w:val="24"/>
          <w:szCs w:val="24"/>
        </w:rPr>
        <w:t xml:space="preserve">, </w:t>
      </w:r>
      <w:r w:rsidRPr="00A63EA0">
        <w:rPr>
          <w:sz w:val="24"/>
          <w:szCs w:val="24"/>
        </w:rPr>
        <w:t>New Mexico</w:t>
      </w:r>
      <w:r>
        <w:rPr>
          <w:sz w:val="24"/>
          <w:szCs w:val="24"/>
        </w:rPr>
        <w:t xml:space="preserve">, </w:t>
      </w:r>
      <w:r w:rsidRPr="00A63EA0">
        <w:rPr>
          <w:sz w:val="24"/>
          <w:szCs w:val="24"/>
        </w:rPr>
        <w:t>North Carolina</w:t>
      </w:r>
      <w:r>
        <w:rPr>
          <w:sz w:val="24"/>
          <w:szCs w:val="24"/>
        </w:rPr>
        <w:t xml:space="preserve">, </w:t>
      </w:r>
      <w:r w:rsidRPr="00A63EA0">
        <w:rPr>
          <w:sz w:val="24"/>
          <w:szCs w:val="24"/>
        </w:rPr>
        <w:t>North Dakota</w:t>
      </w:r>
      <w:r>
        <w:rPr>
          <w:sz w:val="24"/>
          <w:szCs w:val="24"/>
        </w:rPr>
        <w:t xml:space="preserve">, </w:t>
      </w:r>
      <w:r w:rsidRPr="00A63EA0">
        <w:rPr>
          <w:sz w:val="24"/>
          <w:szCs w:val="24"/>
        </w:rPr>
        <w:t>Oklahoma</w:t>
      </w:r>
      <w:r>
        <w:rPr>
          <w:sz w:val="24"/>
          <w:szCs w:val="24"/>
        </w:rPr>
        <w:t xml:space="preserve">, </w:t>
      </w:r>
      <w:r w:rsidRPr="00A63EA0">
        <w:rPr>
          <w:sz w:val="24"/>
          <w:szCs w:val="24"/>
        </w:rPr>
        <w:t>Oregon</w:t>
      </w:r>
      <w:r>
        <w:rPr>
          <w:sz w:val="24"/>
          <w:szCs w:val="24"/>
        </w:rPr>
        <w:t xml:space="preserve">, </w:t>
      </w:r>
      <w:r w:rsidRPr="00A63EA0">
        <w:rPr>
          <w:sz w:val="24"/>
          <w:szCs w:val="24"/>
        </w:rPr>
        <w:t>South Dakota</w:t>
      </w:r>
      <w:r>
        <w:rPr>
          <w:sz w:val="24"/>
          <w:szCs w:val="24"/>
        </w:rPr>
        <w:t xml:space="preserve">, </w:t>
      </w:r>
      <w:r w:rsidRPr="00A63EA0">
        <w:rPr>
          <w:sz w:val="24"/>
          <w:szCs w:val="24"/>
        </w:rPr>
        <w:t>Utah</w:t>
      </w:r>
      <w:r>
        <w:rPr>
          <w:sz w:val="24"/>
          <w:szCs w:val="24"/>
        </w:rPr>
        <w:t xml:space="preserve">, </w:t>
      </w:r>
      <w:r w:rsidRPr="00A63EA0">
        <w:rPr>
          <w:sz w:val="24"/>
          <w:szCs w:val="24"/>
        </w:rPr>
        <w:t>Washington</w:t>
      </w:r>
      <w:r>
        <w:rPr>
          <w:sz w:val="24"/>
          <w:szCs w:val="24"/>
        </w:rPr>
        <w:t xml:space="preserve">, </w:t>
      </w:r>
      <w:r w:rsidRPr="00A63EA0">
        <w:rPr>
          <w:sz w:val="24"/>
          <w:szCs w:val="24"/>
        </w:rPr>
        <w:t>Wisconsin</w:t>
      </w:r>
      <w:r>
        <w:rPr>
          <w:sz w:val="24"/>
          <w:szCs w:val="24"/>
        </w:rPr>
        <w:t xml:space="preserve">, </w:t>
      </w:r>
      <w:r w:rsidRPr="00A63EA0">
        <w:rPr>
          <w:sz w:val="24"/>
          <w:szCs w:val="24"/>
        </w:rPr>
        <w:t>Wyoming</w:t>
      </w:r>
    </w:p>
    <w:p w14:paraId="370BECC1" w14:textId="77777777" w:rsidR="00E06136" w:rsidRDefault="00E06136" w:rsidP="00E06136">
      <w:pPr>
        <w:pStyle w:val="NoSpacing"/>
        <w:ind w:left="720"/>
        <w:rPr>
          <w:sz w:val="24"/>
          <w:szCs w:val="24"/>
        </w:rPr>
      </w:pPr>
    </w:p>
    <w:p w14:paraId="5F866986" w14:textId="77777777" w:rsidR="00E06136" w:rsidRDefault="00E06136" w:rsidP="00E06136">
      <w:pPr>
        <w:pStyle w:val="NoSpacing"/>
        <w:ind w:left="720"/>
        <w:rPr>
          <w:sz w:val="24"/>
          <w:szCs w:val="24"/>
        </w:rPr>
      </w:pPr>
      <w:r>
        <w:rPr>
          <w:i/>
          <w:sz w:val="24"/>
          <w:szCs w:val="24"/>
        </w:rPr>
        <w:t xml:space="preserve">Participating </w:t>
      </w:r>
      <w:r w:rsidRPr="00F00EDB">
        <w:rPr>
          <w:i/>
          <w:sz w:val="24"/>
          <w:szCs w:val="24"/>
        </w:rPr>
        <w:t>Schools</w:t>
      </w:r>
      <w:r>
        <w:rPr>
          <w:sz w:val="24"/>
          <w:szCs w:val="24"/>
        </w:rPr>
        <w:t xml:space="preserve"> | 1,500 public, 100 Bureau of Indian Education (BIE), 30 Department of Defense (DoD), and 10 private. </w:t>
      </w:r>
      <w:r w:rsidRPr="00A4408B">
        <w:rPr>
          <w:sz w:val="24"/>
          <w:szCs w:val="24"/>
        </w:rPr>
        <w:t>(Student numbers in DoD and private schools were too small to be reliable</w:t>
      </w:r>
      <w:r>
        <w:rPr>
          <w:sz w:val="24"/>
          <w:szCs w:val="24"/>
        </w:rPr>
        <w:t>,</w:t>
      </w:r>
      <w:r w:rsidRPr="00A4408B">
        <w:rPr>
          <w:sz w:val="24"/>
          <w:szCs w:val="24"/>
        </w:rPr>
        <w:t xml:space="preserve"> so their results aren’t reported in NIES.)</w:t>
      </w:r>
      <w:r>
        <w:rPr>
          <w:sz w:val="24"/>
          <w:szCs w:val="24"/>
        </w:rPr>
        <w:t xml:space="preserve"> </w:t>
      </w:r>
    </w:p>
    <w:p w14:paraId="428B2979" w14:textId="77777777" w:rsidR="00E06136" w:rsidRDefault="00E06136" w:rsidP="00E06136">
      <w:pPr>
        <w:pStyle w:val="NoSpacing"/>
        <w:ind w:left="720"/>
        <w:rPr>
          <w:sz w:val="24"/>
          <w:szCs w:val="24"/>
        </w:rPr>
      </w:pPr>
    </w:p>
    <w:p w14:paraId="6FC2E118" w14:textId="77777777" w:rsidR="00E06136" w:rsidRDefault="00E06136" w:rsidP="00E06136">
      <w:pPr>
        <w:pStyle w:val="NoSpacing"/>
        <w:ind w:left="720"/>
        <w:rPr>
          <w:sz w:val="24"/>
          <w:szCs w:val="24"/>
        </w:rPr>
      </w:pPr>
      <w:r w:rsidRPr="00F00EDB">
        <w:rPr>
          <w:i/>
          <w:sz w:val="24"/>
          <w:szCs w:val="24"/>
        </w:rPr>
        <w:t>Respondents</w:t>
      </w:r>
      <w:r>
        <w:rPr>
          <w:sz w:val="24"/>
          <w:szCs w:val="24"/>
        </w:rPr>
        <w:t xml:space="preserve"> | AI/AN students, their teachers, and school administrators</w:t>
      </w:r>
    </w:p>
    <w:p w14:paraId="22424344" w14:textId="77777777" w:rsidR="00E06136" w:rsidRDefault="00E06136" w:rsidP="00E06136">
      <w:pPr>
        <w:pStyle w:val="NoSpacing"/>
        <w:ind w:left="720"/>
        <w:rPr>
          <w:sz w:val="24"/>
          <w:szCs w:val="24"/>
        </w:rPr>
      </w:pPr>
    </w:p>
    <w:p w14:paraId="631B50C2" w14:textId="77777777" w:rsidR="00E06136" w:rsidRDefault="00E06136" w:rsidP="00E06136">
      <w:pPr>
        <w:pStyle w:val="NoSpacing"/>
        <w:ind w:left="720"/>
        <w:rPr>
          <w:sz w:val="24"/>
          <w:szCs w:val="24"/>
        </w:rPr>
      </w:pPr>
      <w:r w:rsidRPr="00F00EDB">
        <w:rPr>
          <w:i/>
          <w:sz w:val="24"/>
          <w:szCs w:val="24"/>
        </w:rPr>
        <w:t xml:space="preserve">Student </w:t>
      </w:r>
      <w:r>
        <w:rPr>
          <w:i/>
          <w:sz w:val="24"/>
          <w:szCs w:val="24"/>
        </w:rPr>
        <w:t>Respondents</w:t>
      </w:r>
      <w:r>
        <w:rPr>
          <w:sz w:val="24"/>
          <w:szCs w:val="24"/>
        </w:rPr>
        <w:t xml:space="preserve"> | </w:t>
      </w:r>
      <w:r w:rsidRPr="00B47815">
        <w:rPr>
          <w:b/>
          <w:sz w:val="24"/>
          <w:szCs w:val="24"/>
        </w:rPr>
        <w:t>8,500</w:t>
      </w:r>
      <w:r>
        <w:rPr>
          <w:sz w:val="24"/>
          <w:szCs w:val="24"/>
        </w:rPr>
        <w:t xml:space="preserve"> fourth graders (15% with disabilities); </w:t>
      </w:r>
      <w:r w:rsidRPr="00B47815">
        <w:rPr>
          <w:b/>
          <w:sz w:val="24"/>
          <w:szCs w:val="24"/>
        </w:rPr>
        <w:t>8,2</w:t>
      </w:r>
      <w:r>
        <w:rPr>
          <w:b/>
          <w:sz w:val="24"/>
          <w:szCs w:val="24"/>
        </w:rPr>
        <w:t>0</w:t>
      </w:r>
      <w:r w:rsidRPr="00B47815">
        <w:rPr>
          <w:b/>
          <w:sz w:val="24"/>
          <w:szCs w:val="24"/>
        </w:rPr>
        <w:t>0</w:t>
      </w:r>
      <w:r>
        <w:rPr>
          <w:sz w:val="24"/>
          <w:szCs w:val="24"/>
        </w:rPr>
        <w:t xml:space="preserve"> eighth graders (16% with disabilities)</w:t>
      </w:r>
    </w:p>
    <w:p w14:paraId="29F60023" w14:textId="77777777" w:rsidR="00E06136" w:rsidRDefault="00E06136" w:rsidP="00E06136">
      <w:pPr>
        <w:pStyle w:val="NoSpacing"/>
        <w:jc w:val="both"/>
        <w:rPr>
          <w:sz w:val="24"/>
          <w:szCs w:val="24"/>
        </w:rPr>
      </w:pPr>
    </w:p>
    <w:p w14:paraId="5D701A80" w14:textId="77777777" w:rsidR="00E06136" w:rsidRPr="003F0E6E" w:rsidRDefault="00E06136" w:rsidP="00E06136">
      <w:pPr>
        <w:pStyle w:val="NoSpacing"/>
        <w:jc w:val="both"/>
        <w:rPr>
          <w:b/>
          <w:color w:val="000000" w:themeColor="text1"/>
          <w:sz w:val="28"/>
          <w:szCs w:val="28"/>
        </w:rPr>
      </w:pPr>
      <w:r w:rsidRPr="003F0E6E">
        <w:rPr>
          <w:b/>
          <w:color w:val="000000" w:themeColor="text1"/>
          <w:sz w:val="28"/>
          <w:szCs w:val="28"/>
        </w:rPr>
        <w:t>Grouping of Participating Schools</w:t>
      </w:r>
    </w:p>
    <w:p w14:paraId="30B58DE6" w14:textId="77777777" w:rsidR="00E06136" w:rsidRDefault="00E06136" w:rsidP="00E06136">
      <w:pPr>
        <w:pStyle w:val="NoSpacing"/>
        <w:rPr>
          <w:sz w:val="24"/>
          <w:szCs w:val="24"/>
        </w:rPr>
      </w:pPr>
      <w:r>
        <w:rPr>
          <w:sz w:val="24"/>
          <w:szCs w:val="24"/>
        </w:rPr>
        <w:t>For analysis and reporting purposes, the study divided “schools attended by Native students” into three categories:</w:t>
      </w:r>
    </w:p>
    <w:p w14:paraId="40116B86" w14:textId="77777777" w:rsidR="00E06136" w:rsidRDefault="00E06136" w:rsidP="00E06136">
      <w:pPr>
        <w:pStyle w:val="NoSpacing"/>
        <w:rPr>
          <w:sz w:val="24"/>
          <w:szCs w:val="24"/>
        </w:rPr>
      </w:pPr>
    </w:p>
    <w:p w14:paraId="7756CBA4" w14:textId="77777777" w:rsidR="00E06136" w:rsidRDefault="00E06136" w:rsidP="00E06136">
      <w:pPr>
        <w:pStyle w:val="NoSpacing"/>
        <w:numPr>
          <w:ilvl w:val="0"/>
          <w:numId w:val="12"/>
        </w:numPr>
        <w:rPr>
          <w:sz w:val="24"/>
          <w:szCs w:val="24"/>
        </w:rPr>
      </w:pPr>
      <w:r w:rsidRPr="00E66A40">
        <w:rPr>
          <w:i/>
          <w:sz w:val="24"/>
          <w:szCs w:val="24"/>
        </w:rPr>
        <w:lastRenderedPageBreak/>
        <w:t>Low</w:t>
      </w:r>
      <w:r>
        <w:rPr>
          <w:sz w:val="24"/>
          <w:szCs w:val="24"/>
        </w:rPr>
        <w:t xml:space="preserve"> density public schools | Enrollment with less than 25% AI/AN students</w:t>
      </w:r>
    </w:p>
    <w:p w14:paraId="57CF5C38" w14:textId="77777777" w:rsidR="00E06136" w:rsidRDefault="00E06136" w:rsidP="00E06136">
      <w:pPr>
        <w:pStyle w:val="NoSpacing"/>
        <w:numPr>
          <w:ilvl w:val="0"/>
          <w:numId w:val="12"/>
        </w:numPr>
        <w:rPr>
          <w:sz w:val="24"/>
          <w:szCs w:val="24"/>
        </w:rPr>
      </w:pPr>
      <w:r>
        <w:rPr>
          <w:i/>
          <w:sz w:val="24"/>
          <w:szCs w:val="24"/>
        </w:rPr>
        <w:t>High</w:t>
      </w:r>
      <w:r w:rsidRPr="00E66A40">
        <w:rPr>
          <w:sz w:val="24"/>
          <w:szCs w:val="24"/>
        </w:rPr>
        <w:t xml:space="preserve"> density public schools |</w:t>
      </w:r>
      <w:r>
        <w:rPr>
          <w:i/>
          <w:sz w:val="24"/>
          <w:szCs w:val="24"/>
        </w:rPr>
        <w:t xml:space="preserve"> </w:t>
      </w:r>
      <w:r>
        <w:rPr>
          <w:sz w:val="24"/>
          <w:szCs w:val="24"/>
        </w:rPr>
        <w:t>Enrollment of more than 25% AI/AN students</w:t>
      </w:r>
    </w:p>
    <w:p w14:paraId="4911C41C" w14:textId="77777777" w:rsidR="00E06136" w:rsidRPr="005176F4" w:rsidRDefault="00E06136" w:rsidP="00E06136">
      <w:pPr>
        <w:pStyle w:val="NoSpacing"/>
        <w:numPr>
          <w:ilvl w:val="0"/>
          <w:numId w:val="12"/>
        </w:numPr>
        <w:rPr>
          <w:sz w:val="24"/>
          <w:szCs w:val="24"/>
        </w:rPr>
      </w:pPr>
      <w:r>
        <w:rPr>
          <w:i/>
          <w:sz w:val="24"/>
          <w:szCs w:val="24"/>
        </w:rPr>
        <w:t xml:space="preserve">BIE </w:t>
      </w:r>
      <w:r w:rsidRPr="00E66A40">
        <w:rPr>
          <w:sz w:val="24"/>
          <w:szCs w:val="24"/>
        </w:rPr>
        <w:t>schools</w:t>
      </w:r>
      <w:r>
        <w:rPr>
          <w:sz w:val="24"/>
          <w:szCs w:val="24"/>
        </w:rPr>
        <w:t xml:space="preserve"> | Enrollment of 100% AI/AN students</w:t>
      </w:r>
    </w:p>
    <w:p w14:paraId="499D3200" w14:textId="77777777" w:rsidR="00E06136" w:rsidRDefault="00E06136" w:rsidP="00E06136">
      <w:pPr>
        <w:pStyle w:val="NoSpacing"/>
        <w:jc w:val="both"/>
        <w:rPr>
          <w:sz w:val="24"/>
          <w:szCs w:val="24"/>
        </w:rPr>
      </w:pPr>
    </w:p>
    <w:p w14:paraId="2E93FCF2" w14:textId="77777777" w:rsidR="00E06136" w:rsidRPr="003F0E6E" w:rsidRDefault="00E06136" w:rsidP="00E06136">
      <w:pPr>
        <w:pStyle w:val="NoSpacing"/>
        <w:jc w:val="both"/>
        <w:rPr>
          <w:b/>
          <w:color w:val="000000" w:themeColor="text1"/>
          <w:sz w:val="28"/>
          <w:szCs w:val="28"/>
        </w:rPr>
      </w:pPr>
      <w:r w:rsidRPr="003F0E6E">
        <w:rPr>
          <w:b/>
          <w:color w:val="000000" w:themeColor="text1"/>
          <w:sz w:val="28"/>
          <w:szCs w:val="28"/>
        </w:rPr>
        <w:t>What Findings Emerged from the NIES?</w:t>
      </w:r>
    </w:p>
    <w:p w14:paraId="7E5BACAC" w14:textId="77777777" w:rsidR="00E06136" w:rsidRDefault="00E06136" w:rsidP="00E06136">
      <w:r w:rsidRPr="00A4408B">
        <w:t xml:space="preserve">The report summarized </w:t>
      </w:r>
      <w:r>
        <w:t>5</w:t>
      </w:r>
      <w:r w:rsidRPr="00A4408B">
        <w:t xml:space="preserve"> questions for Native students, 10 questions for their teachers, and </w:t>
      </w:r>
      <w:r>
        <w:t>1</w:t>
      </w:r>
      <w:r w:rsidRPr="00A4408B">
        <w:t xml:space="preserve"> question for school administrators; select findings are offered below.</w:t>
      </w:r>
      <w:r>
        <w:t xml:space="preserve"> </w:t>
      </w:r>
    </w:p>
    <w:p w14:paraId="1DFC3DBE" w14:textId="77777777" w:rsidR="00E06136" w:rsidRDefault="00E06136" w:rsidP="00E06136"/>
    <w:p w14:paraId="70D97438" w14:textId="77777777" w:rsidR="00E06136" w:rsidRPr="00A4408B" w:rsidRDefault="00E06136" w:rsidP="00E06136">
      <w:pPr>
        <w:rPr>
          <w:b/>
        </w:rPr>
      </w:pPr>
      <w:r w:rsidRPr="003F0E6E">
        <w:rPr>
          <w:b/>
        </w:rPr>
        <w:t>Select Findings from Native Students</w:t>
      </w:r>
    </w:p>
    <w:p w14:paraId="614C6C26" w14:textId="77777777" w:rsidR="00E06136" w:rsidRDefault="00E06136" w:rsidP="00E06136">
      <w:pPr>
        <w:spacing w:before="240"/>
        <w:ind w:left="360"/>
        <w:rPr>
          <w:i/>
        </w:rPr>
      </w:pPr>
      <w:r w:rsidRPr="00E51007">
        <w:rPr>
          <w:i/>
        </w:rPr>
        <w:t>What did Native students report…about their knowledge of and involvement with their Native culture at home and in school?</w:t>
      </w:r>
    </w:p>
    <w:p w14:paraId="4BDDC58C" w14:textId="77777777" w:rsidR="00E06136" w:rsidRDefault="00E06136" w:rsidP="00E06136">
      <w:pPr>
        <w:pStyle w:val="ListParagraph"/>
        <w:numPr>
          <w:ilvl w:val="0"/>
          <w:numId w:val="11"/>
        </w:numPr>
        <w:spacing w:after="160" w:line="259" w:lineRule="auto"/>
      </w:pPr>
      <w:r w:rsidRPr="003E06C7">
        <w:t>Over 50% of all students</w:t>
      </w:r>
      <w:r>
        <w:t xml:space="preserve"> k</w:t>
      </w:r>
      <w:r w:rsidRPr="003E06C7">
        <w:t xml:space="preserve">new </w:t>
      </w:r>
      <w:r w:rsidRPr="00E51007">
        <w:rPr>
          <w:b/>
        </w:rPr>
        <w:t>“some” to a “lot”</w:t>
      </w:r>
      <w:r w:rsidRPr="003E06C7">
        <w:t xml:space="preserve"> about their tribe and its history</w:t>
      </w:r>
    </w:p>
    <w:p w14:paraId="15F05A3D" w14:textId="77777777" w:rsidR="00E06136" w:rsidRDefault="00E06136" w:rsidP="00E06136">
      <w:pPr>
        <w:pStyle w:val="ListParagraph"/>
        <w:numPr>
          <w:ilvl w:val="0"/>
          <w:numId w:val="11"/>
        </w:numPr>
        <w:spacing w:after="160" w:line="259" w:lineRule="auto"/>
      </w:pPr>
      <w:r>
        <w:t xml:space="preserve">Additionally: </w:t>
      </w:r>
    </w:p>
    <w:tbl>
      <w:tblPr>
        <w:tblStyle w:val="TableGrid"/>
        <w:tblW w:w="0" w:type="auto"/>
        <w:tblInd w:w="828" w:type="dxa"/>
        <w:tblLook w:val="04A0" w:firstRow="1" w:lastRow="0" w:firstColumn="1" w:lastColumn="0" w:noHBand="0" w:noVBand="1"/>
      </w:tblPr>
      <w:tblGrid>
        <w:gridCol w:w="2790"/>
        <w:gridCol w:w="2520"/>
        <w:gridCol w:w="2700"/>
      </w:tblGrid>
      <w:tr w:rsidR="00E06136" w14:paraId="0525AA0A" w14:textId="77777777" w:rsidTr="00811DAC">
        <w:tc>
          <w:tcPr>
            <w:tcW w:w="2790" w:type="dxa"/>
            <w:tcBorders>
              <w:top w:val="nil"/>
              <w:left w:val="nil"/>
              <w:bottom w:val="single" w:sz="4" w:space="0" w:color="auto"/>
            </w:tcBorders>
            <w:shd w:val="clear" w:color="auto" w:fill="auto"/>
          </w:tcPr>
          <w:p w14:paraId="40C2897C" w14:textId="77777777" w:rsidR="00E06136" w:rsidRDefault="00E06136" w:rsidP="00811DAC">
            <w:pPr>
              <w:spacing w:before="60" w:after="60"/>
              <w:rPr>
                <w:b/>
                <w:sz w:val="22"/>
                <w:szCs w:val="22"/>
              </w:rPr>
            </w:pPr>
          </w:p>
          <w:p w14:paraId="02214426" w14:textId="77777777" w:rsidR="00E06136" w:rsidRPr="00DC0AB4" w:rsidRDefault="00E06136" w:rsidP="00811DAC">
            <w:pPr>
              <w:spacing w:before="60" w:after="60"/>
              <w:rPr>
                <w:b/>
                <w:sz w:val="22"/>
                <w:szCs w:val="22"/>
              </w:rPr>
            </w:pPr>
            <w:r w:rsidRPr="00DC0AB4">
              <w:rPr>
                <w:b/>
                <w:sz w:val="22"/>
                <w:szCs w:val="22"/>
              </w:rPr>
              <w:t>Nature of Question</w:t>
            </w:r>
          </w:p>
        </w:tc>
        <w:tc>
          <w:tcPr>
            <w:tcW w:w="2520" w:type="dxa"/>
            <w:shd w:val="clear" w:color="auto" w:fill="FBE4D5" w:themeFill="accent2" w:themeFillTint="33"/>
          </w:tcPr>
          <w:p w14:paraId="51402112" w14:textId="77777777" w:rsidR="00E06136" w:rsidRPr="00DC0AB4" w:rsidRDefault="00E06136" w:rsidP="00811DAC">
            <w:pPr>
              <w:spacing w:before="60" w:after="60"/>
              <w:rPr>
                <w:b/>
                <w:sz w:val="22"/>
                <w:szCs w:val="22"/>
              </w:rPr>
            </w:pPr>
            <w:r w:rsidRPr="00DC0AB4">
              <w:rPr>
                <w:b/>
                <w:sz w:val="22"/>
                <w:szCs w:val="22"/>
              </w:rPr>
              <w:t xml:space="preserve">Students in Low Density Schools </w:t>
            </w:r>
          </w:p>
        </w:tc>
        <w:tc>
          <w:tcPr>
            <w:tcW w:w="2700" w:type="dxa"/>
            <w:tcBorders>
              <w:right w:val="nil"/>
            </w:tcBorders>
            <w:shd w:val="clear" w:color="auto" w:fill="FBE4D5" w:themeFill="accent2" w:themeFillTint="33"/>
          </w:tcPr>
          <w:p w14:paraId="2441A362" w14:textId="77777777" w:rsidR="00E06136" w:rsidRPr="00DC0AB4" w:rsidRDefault="00E06136" w:rsidP="00811DAC">
            <w:pPr>
              <w:spacing w:before="60" w:after="60"/>
              <w:rPr>
                <w:b/>
                <w:sz w:val="22"/>
                <w:szCs w:val="22"/>
              </w:rPr>
            </w:pPr>
            <w:r w:rsidRPr="00DC0AB4">
              <w:rPr>
                <w:b/>
                <w:sz w:val="22"/>
                <w:szCs w:val="22"/>
              </w:rPr>
              <w:t>Students in BIE Schools</w:t>
            </w:r>
          </w:p>
        </w:tc>
      </w:tr>
      <w:tr w:rsidR="00E06136" w14:paraId="255856A0" w14:textId="77777777" w:rsidTr="00811DAC">
        <w:tc>
          <w:tcPr>
            <w:tcW w:w="2790" w:type="dxa"/>
            <w:tcBorders>
              <w:left w:val="nil"/>
            </w:tcBorders>
          </w:tcPr>
          <w:p w14:paraId="10F90765" w14:textId="77777777" w:rsidR="00E06136" w:rsidRPr="00DC0AB4" w:rsidRDefault="00E06136" w:rsidP="00811DAC">
            <w:pPr>
              <w:spacing w:before="60" w:after="60"/>
              <w:rPr>
                <w:sz w:val="22"/>
                <w:szCs w:val="22"/>
              </w:rPr>
            </w:pPr>
            <w:r w:rsidRPr="00DC0AB4">
              <w:rPr>
                <w:sz w:val="22"/>
                <w:szCs w:val="22"/>
              </w:rPr>
              <w:t>How often</w:t>
            </w:r>
            <w:r>
              <w:rPr>
                <w:sz w:val="22"/>
                <w:szCs w:val="22"/>
              </w:rPr>
              <w:t xml:space="preserve"> did</w:t>
            </w:r>
            <w:r w:rsidRPr="00DC0AB4">
              <w:rPr>
                <w:sz w:val="22"/>
                <w:szCs w:val="22"/>
              </w:rPr>
              <w:t xml:space="preserve"> </w:t>
            </w:r>
            <w:r>
              <w:rPr>
                <w:sz w:val="22"/>
                <w:szCs w:val="22"/>
              </w:rPr>
              <w:t>students</w:t>
            </w:r>
            <w:r w:rsidRPr="00DC0AB4">
              <w:rPr>
                <w:sz w:val="22"/>
                <w:szCs w:val="22"/>
              </w:rPr>
              <w:t xml:space="preserve"> participate in tribal ceremonies and gatherings</w:t>
            </w:r>
            <w:r>
              <w:rPr>
                <w:sz w:val="22"/>
                <w:szCs w:val="22"/>
              </w:rPr>
              <w:t>?</w:t>
            </w:r>
          </w:p>
        </w:tc>
        <w:tc>
          <w:tcPr>
            <w:tcW w:w="2520" w:type="dxa"/>
          </w:tcPr>
          <w:p w14:paraId="3C9D654A" w14:textId="77777777" w:rsidR="00E06136" w:rsidRPr="00DC0AB4" w:rsidRDefault="00E06136" w:rsidP="00811DAC">
            <w:pPr>
              <w:spacing w:before="60" w:after="60"/>
              <w:rPr>
                <w:sz w:val="22"/>
                <w:szCs w:val="22"/>
              </w:rPr>
            </w:pPr>
            <w:r w:rsidRPr="00DC0AB4">
              <w:rPr>
                <w:sz w:val="22"/>
                <w:szCs w:val="22"/>
              </w:rPr>
              <w:t xml:space="preserve"> </w:t>
            </w:r>
            <w:r w:rsidRPr="004A2D98">
              <w:rPr>
                <w:b/>
                <w:sz w:val="22"/>
                <w:szCs w:val="22"/>
              </w:rPr>
              <w:t>“Never”</w:t>
            </w:r>
            <w:r w:rsidRPr="00DC0AB4">
              <w:rPr>
                <w:sz w:val="22"/>
                <w:szCs w:val="22"/>
              </w:rPr>
              <w:t xml:space="preserve"> | 45%</w:t>
            </w:r>
          </w:p>
        </w:tc>
        <w:tc>
          <w:tcPr>
            <w:tcW w:w="2700" w:type="dxa"/>
            <w:tcBorders>
              <w:right w:val="nil"/>
            </w:tcBorders>
          </w:tcPr>
          <w:p w14:paraId="7D43992D" w14:textId="77777777" w:rsidR="00E06136" w:rsidRPr="00DC0AB4" w:rsidRDefault="00E06136" w:rsidP="00811DAC">
            <w:pPr>
              <w:spacing w:before="60" w:after="60"/>
              <w:rPr>
                <w:sz w:val="22"/>
                <w:szCs w:val="22"/>
              </w:rPr>
            </w:pPr>
            <w:r w:rsidRPr="004A2D98">
              <w:rPr>
                <w:b/>
                <w:sz w:val="22"/>
                <w:szCs w:val="22"/>
              </w:rPr>
              <w:t>“Several times a year”</w:t>
            </w:r>
            <w:r w:rsidRPr="00DC0AB4">
              <w:rPr>
                <w:sz w:val="22"/>
                <w:szCs w:val="22"/>
              </w:rPr>
              <w:t xml:space="preserve"> | 52%  </w:t>
            </w:r>
          </w:p>
        </w:tc>
      </w:tr>
      <w:tr w:rsidR="00E06136" w14:paraId="26F0BDF1" w14:textId="77777777" w:rsidTr="00811DAC">
        <w:tc>
          <w:tcPr>
            <w:tcW w:w="2790" w:type="dxa"/>
            <w:tcBorders>
              <w:left w:val="nil"/>
            </w:tcBorders>
          </w:tcPr>
          <w:p w14:paraId="48FFF498" w14:textId="77777777" w:rsidR="00E06136" w:rsidRPr="00DC0AB4" w:rsidRDefault="00E06136" w:rsidP="00811DAC">
            <w:pPr>
              <w:spacing w:before="60" w:after="60"/>
              <w:rPr>
                <w:sz w:val="22"/>
                <w:szCs w:val="22"/>
              </w:rPr>
            </w:pPr>
            <w:r w:rsidRPr="00DC0AB4">
              <w:rPr>
                <w:sz w:val="22"/>
                <w:szCs w:val="22"/>
              </w:rPr>
              <w:t xml:space="preserve">How often </w:t>
            </w:r>
            <w:r>
              <w:rPr>
                <w:sz w:val="22"/>
                <w:szCs w:val="22"/>
              </w:rPr>
              <w:t>did students</w:t>
            </w:r>
            <w:r w:rsidRPr="00DC0AB4">
              <w:rPr>
                <w:sz w:val="22"/>
                <w:szCs w:val="22"/>
              </w:rPr>
              <w:t xml:space="preserve"> </w:t>
            </w:r>
            <w:r>
              <w:rPr>
                <w:sz w:val="22"/>
                <w:szCs w:val="22"/>
              </w:rPr>
              <w:t xml:space="preserve">hear </w:t>
            </w:r>
            <w:r w:rsidRPr="00DC0AB4">
              <w:rPr>
                <w:sz w:val="22"/>
                <w:szCs w:val="22"/>
              </w:rPr>
              <w:t>their Native language used at home</w:t>
            </w:r>
            <w:r>
              <w:rPr>
                <w:sz w:val="22"/>
                <w:szCs w:val="22"/>
              </w:rPr>
              <w:t>?</w:t>
            </w:r>
          </w:p>
        </w:tc>
        <w:tc>
          <w:tcPr>
            <w:tcW w:w="2520" w:type="dxa"/>
          </w:tcPr>
          <w:p w14:paraId="1E57351A" w14:textId="77777777" w:rsidR="00E06136" w:rsidRPr="00DC0AB4" w:rsidRDefault="00E06136" w:rsidP="00811DAC">
            <w:pPr>
              <w:spacing w:before="60" w:after="60"/>
              <w:rPr>
                <w:sz w:val="22"/>
                <w:szCs w:val="22"/>
              </w:rPr>
            </w:pPr>
            <w:r w:rsidRPr="00DC0AB4">
              <w:rPr>
                <w:sz w:val="22"/>
                <w:szCs w:val="22"/>
              </w:rPr>
              <w:t xml:space="preserve"> </w:t>
            </w:r>
            <w:r w:rsidRPr="004A2D98">
              <w:rPr>
                <w:b/>
                <w:sz w:val="22"/>
                <w:szCs w:val="22"/>
              </w:rPr>
              <w:t>“Never or hardly ever”</w:t>
            </w:r>
            <w:r w:rsidRPr="00DC0AB4">
              <w:rPr>
                <w:sz w:val="22"/>
                <w:szCs w:val="22"/>
              </w:rPr>
              <w:t xml:space="preserve"> | 69%</w:t>
            </w:r>
          </w:p>
        </w:tc>
        <w:tc>
          <w:tcPr>
            <w:tcW w:w="2700" w:type="dxa"/>
            <w:tcBorders>
              <w:right w:val="nil"/>
            </w:tcBorders>
          </w:tcPr>
          <w:p w14:paraId="129CDDAC" w14:textId="77777777" w:rsidR="00E06136" w:rsidRPr="00DC0AB4" w:rsidRDefault="00E06136" w:rsidP="00811DAC">
            <w:pPr>
              <w:spacing w:before="60" w:after="60"/>
              <w:rPr>
                <w:sz w:val="22"/>
                <w:szCs w:val="22"/>
              </w:rPr>
            </w:pPr>
            <w:r w:rsidRPr="004A2D98">
              <w:rPr>
                <w:b/>
                <w:sz w:val="22"/>
                <w:szCs w:val="22"/>
              </w:rPr>
              <w:t>“Once a week or more”</w:t>
            </w:r>
            <w:r w:rsidRPr="00DC0AB4">
              <w:rPr>
                <w:sz w:val="22"/>
                <w:szCs w:val="22"/>
              </w:rPr>
              <w:t xml:space="preserve"> | 75%</w:t>
            </w:r>
          </w:p>
        </w:tc>
      </w:tr>
      <w:tr w:rsidR="00E06136" w14:paraId="7701D58D" w14:textId="77777777" w:rsidTr="00811DAC">
        <w:tc>
          <w:tcPr>
            <w:tcW w:w="2790" w:type="dxa"/>
            <w:tcBorders>
              <w:left w:val="nil"/>
            </w:tcBorders>
          </w:tcPr>
          <w:p w14:paraId="7CB391B3" w14:textId="77777777" w:rsidR="00E06136" w:rsidRPr="00DC0AB4" w:rsidRDefault="00E06136" w:rsidP="00811DAC">
            <w:pPr>
              <w:spacing w:before="60" w:after="60"/>
              <w:rPr>
                <w:sz w:val="22"/>
                <w:szCs w:val="22"/>
              </w:rPr>
            </w:pPr>
            <w:r w:rsidRPr="00DC0AB4">
              <w:rPr>
                <w:sz w:val="22"/>
                <w:szCs w:val="22"/>
              </w:rPr>
              <w:t>Did their school offer classes taught in a Native language?</w:t>
            </w:r>
          </w:p>
        </w:tc>
        <w:tc>
          <w:tcPr>
            <w:tcW w:w="2520" w:type="dxa"/>
          </w:tcPr>
          <w:p w14:paraId="0FE9875A" w14:textId="77777777" w:rsidR="00E06136" w:rsidRPr="00DC0AB4" w:rsidRDefault="00E06136" w:rsidP="00811DAC">
            <w:pPr>
              <w:spacing w:before="60" w:after="60"/>
              <w:rPr>
                <w:sz w:val="22"/>
                <w:szCs w:val="22"/>
              </w:rPr>
            </w:pPr>
            <w:r w:rsidRPr="004A2D98">
              <w:rPr>
                <w:b/>
                <w:sz w:val="22"/>
                <w:szCs w:val="22"/>
              </w:rPr>
              <w:t>No</w:t>
            </w:r>
            <w:r w:rsidRPr="00DC0AB4">
              <w:rPr>
                <w:sz w:val="22"/>
                <w:szCs w:val="22"/>
              </w:rPr>
              <w:t xml:space="preserve"> | 75% </w:t>
            </w:r>
          </w:p>
        </w:tc>
        <w:tc>
          <w:tcPr>
            <w:tcW w:w="2700" w:type="dxa"/>
            <w:tcBorders>
              <w:right w:val="nil"/>
            </w:tcBorders>
          </w:tcPr>
          <w:p w14:paraId="0CFA3CF9" w14:textId="77777777" w:rsidR="00E06136" w:rsidRPr="00DC0AB4" w:rsidRDefault="00E06136" w:rsidP="00811DAC">
            <w:pPr>
              <w:spacing w:before="60" w:after="60"/>
              <w:rPr>
                <w:sz w:val="22"/>
                <w:szCs w:val="22"/>
              </w:rPr>
            </w:pPr>
            <w:r w:rsidRPr="004A2D98">
              <w:rPr>
                <w:b/>
                <w:sz w:val="22"/>
                <w:szCs w:val="22"/>
              </w:rPr>
              <w:t>Yes</w:t>
            </w:r>
            <w:r w:rsidRPr="00DC0AB4">
              <w:rPr>
                <w:sz w:val="22"/>
                <w:szCs w:val="22"/>
              </w:rPr>
              <w:t xml:space="preserve"> | 60%</w:t>
            </w:r>
          </w:p>
        </w:tc>
      </w:tr>
    </w:tbl>
    <w:p w14:paraId="1C6A6BCD" w14:textId="77777777" w:rsidR="00E06136" w:rsidRDefault="00E06136" w:rsidP="00E06136">
      <w:pPr>
        <w:spacing w:after="160" w:line="259" w:lineRule="auto"/>
      </w:pPr>
    </w:p>
    <w:p w14:paraId="39B64867" w14:textId="77777777" w:rsidR="00E06136" w:rsidRPr="001347CE" w:rsidRDefault="00E06136" w:rsidP="00E06136">
      <w:pPr>
        <w:rPr>
          <w:b/>
        </w:rPr>
      </w:pPr>
      <w:r w:rsidRPr="003F0E6E">
        <w:rPr>
          <w:b/>
        </w:rPr>
        <w:t>Select Findings from Teachers</w:t>
      </w:r>
    </w:p>
    <w:p w14:paraId="21046259" w14:textId="77777777" w:rsidR="00E06136" w:rsidRDefault="00E06136" w:rsidP="00E06136">
      <w:pPr>
        <w:spacing w:before="240"/>
        <w:ind w:left="360"/>
        <w:rPr>
          <w:i/>
        </w:rPr>
      </w:pPr>
      <w:r>
        <w:rPr>
          <w:i/>
        </w:rPr>
        <w:t>Who’s teaching Native students</w:t>
      </w:r>
      <w:r w:rsidRPr="00E51007">
        <w:rPr>
          <w:i/>
        </w:rPr>
        <w:t>?</w:t>
      </w:r>
    </w:p>
    <w:p w14:paraId="403DBC62" w14:textId="77777777" w:rsidR="00E06136" w:rsidRDefault="00E06136" w:rsidP="00E06136">
      <w:pPr>
        <w:pStyle w:val="ListParagraph"/>
        <w:numPr>
          <w:ilvl w:val="0"/>
          <w:numId w:val="8"/>
        </w:numPr>
        <w:ind w:left="810" w:hanging="450"/>
      </w:pPr>
      <w:r w:rsidRPr="001347CE">
        <w:t>In public schools, Native students were primarily</w:t>
      </w:r>
      <w:r>
        <w:t xml:space="preserve"> </w:t>
      </w:r>
      <w:r w:rsidRPr="001347CE">
        <w:t>taught by white teachers (92% of 4</w:t>
      </w:r>
      <w:r w:rsidRPr="001347CE">
        <w:rPr>
          <w:vertAlign w:val="superscript"/>
        </w:rPr>
        <w:t>th</w:t>
      </w:r>
      <w:r w:rsidRPr="001347CE">
        <w:t xml:space="preserve"> graders in </w:t>
      </w:r>
      <w:r w:rsidRPr="001347CE">
        <w:rPr>
          <w:i/>
        </w:rPr>
        <w:t>low</w:t>
      </w:r>
      <w:r w:rsidRPr="001347CE">
        <w:t xml:space="preserve"> density schools; 73% of 8</w:t>
      </w:r>
      <w:r w:rsidRPr="001347CE">
        <w:rPr>
          <w:vertAlign w:val="superscript"/>
        </w:rPr>
        <w:t>th</w:t>
      </w:r>
      <w:r>
        <w:t xml:space="preserve"> </w:t>
      </w:r>
      <w:r w:rsidRPr="001347CE">
        <w:t>graders in</w:t>
      </w:r>
      <w:r>
        <w:t xml:space="preserve"> </w:t>
      </w:r>
      <w:r w:rsidRPr="001347CE">
        <w:rPr>
          <w:i/>
        </w:rPr>
        <w:t>high</w:t>
      </w:r>
      <w:r w:rsidRPr="001347CE">
        <w:t xml:space="preserve"> density schools).</w:t>
      </w:r>
    </w:p>
    <w:p w14:paraId="1B70E374" w14:textId="77777777" w:rsidR="00E06136" w:rsidRPr="001347CE" w:rsidRDefault="00E06136" w:rsidP="00E06136">
      <w:pPr>
        <w:pStyle w:val="ListParagraph"/>
        <w:numPr>
          <w:ilvl w:val="0"/>
          <w:numId w:val="8"/>
        </w:numPr>
        <w:ind w:left="810" w:hanging="450"/>
      </w:pPr>
      <w:r w:rsidRPr="001347CE">
        <w:t xml:space="preserve">In </w:t>
      </w:r>
      <w:r w:rsidRPr="001347CE">
        <w:rPr>
          <w:i/>
        </w:rPr>
        <w:t>BIE</w:t>
      </w:r>
      <w:r w:rsidRPr="001347CE">
        <w:t xml:space="preserve"> schools, Native students were taught almost equally by white and AI/AN teachers.</w:t>
      </w:r>
    </w:p>
    <w:p w14:paraId="54D2A98A" w14:textId="77777777" w:rsidR="00E06136" w:rsidRDefault="00E06136" w:rsidP="00E06136">
      <w:pPr>
        <w:ind w:left="360"/>
        <w:rPr>
          <w:i/>
        </w:rPr>
      </w:pPr>
    </w:p>
    <w:p w14:paraId="30BEE927" w14:textId="77777777" w:rsidR="00E06136" w:rsidRPr="00E51007" w:rsidRDefault="00E06136" w:rsidP="00E06136">
      <w:pPr>
        <w:ind w:left="360"/>
        <w:rPr>
          <w:i/>
        </w:rPr>
      </w:pPr>
      <w:r w:rsidRPr="00E51007">
        <w:rPr>
          <w:i/>
        </w:rPr>
        <w:t xml:space="preserve">What did </w:t>
      </w:r>
      <w:r>
        <w:rPr>
          <w:i/>
        </w:rPr>
        <w:t>teachers</w:t>
      </w:r>
      <w:r w:rsidRPr="00E51007">
        <w:rPr>
          <w:i/>
        </w:rPr>
        <w:t xml:space="preserve"> report…about </w:t>
      </w:r>
      <w:r>
        <w:rPr>
          <w:i/>
        </w:rPr>
        <w:t>“attending professional or community-based professional development programs” in the last two years to prepare them to teach AI/AN students?</w:t>
      </w:r>
    </w:p>
    <w:p w14:paraId="270344BA" w14:textId="77777777" w:rsidR="00E06136" w:rsidRDefault="00E06136" w:rsidP="00E06136">
      <w:pPr>
        <w:pStyle w:val="ListParagraph"/>
        <w:numPr>
          <w:ilvl w:val="0"/>
          <w:numId w:val="7"/>
        </w:numPr>
        <w:spacing w:after="160" w:line="259" w:lineRule="auto"/>
      </w:pPr>
      <w:r w:rsidRPr="00E51007">
        <w:rPr>
          <w:b/>
        </w:rPr>
        <w:t>“Never”</w:t>
      </w:r>
      <w:r>
        <w:t xml:space="preserve"> | 80% of teachers in </w:t>
      </w:r>
      <w:r w:rsidRPr="00D102A2">
        <w:rPr>
          <w:i/>
        </w:rPr>
        <w:t>low</w:t>
      </w:r>
      <w:r>
        <w:t xml:space="preserve"> density public schools; 60% of teachers in </w:t>
      </w:r>
      <w:r w:rsidRPr="00D102A2">
        <w:rPr>
          <w:i/>
        </w:rPr>
        <w:t>high</w:t>
      </w:r>
      <w:r>
        <w:t xml:space="preserve"> density schools. </w:t>
      </w:r>
      <w:r w:rsidRPr="000A3E2E">
        <w:t xml:space="preserve"> </w:t>
      </w:r>
    </w:p>
    <w:p w14:paraId="437058F4" w14:textId="77777777" w:rsidR="00E06136" w:rsidRDefault="00E06136" w:rsidP="00E06136">
      <w:pPr>
        <w:pStyle w:val="ListParagraph"/>
        <w:numPr>
          <w:ilvl w:val="0"/>
          <w:numId w:val="7"/>
        </w:numPr>
        <w:spacing w:after="160" w:line="259" w:lineRule="auto"/>
      </w:pPr>
      <w:r w:rsidRPr="00E51007">
        <w:rPr>
          <w:b/>
        </w:rPr>
        <w:t>“Yes”</w:t>
      </w:r>
      <w:r>
        <w:t xml:space="preserve"> | </w:t>
      </w:r>
      <w:r w:rsidRPr="000A3E2E">
        <w:t xml:space="preserve">About one-third of grade 8 teachers at </w:t>
      </w:r>
      <w:r w:rsidRPr="000A3E2E">
        <w:rPr>
          <w:i/>
        </w:rPr>
        <w:t>BIE schools</w:t>
      </w:r>
      <w:r w:rsidRPr="000A3E2E">
        <w:t xml:space="preserve"> </w:t>
      </w:r>
      <w:r w:rsidRPr="00E51007">
        <w:rPr>
          <w:b/>
          <w:i/>
        </w:rPr>
        <w:t>had</w:t>
      </w:r>
      <w:r>
        <w:t xml:space="preserve"> “</w:t>
      </w:r>
      <w:r w:rsidRPr="000A3E2E">
        <w:t>attend</w:t>
      </w:r>
      <w:r>
        <w:t>ed</w:t>
      </w:r>
      <w:r w:rsidRPr="000A3E2E">
        <w:t xml:space="preserve"> culturally relevant professional development programs.</w:t>
      </w:r>
      <w:r>
        <w:t>”</w:t>
      </w:r>
    </w:p>
    <w:p w14:paraId="48116A1F" w14:textId="77777777" w:rsidR="00E06136" w:rsidRPr="00E51007" w:rsidRDefault="00E06136" w:rsidP="00E06136">
      <w:pPr>
        <w:spacing w:before="240"/>
        <w:ind w:left="360"/>
        <w:rPr>
          <w:i/>
        </w:rPr>
      </w:pPr>
      <w:r w:rsidRPr="00E51007">
        <w:rPr>
          <w:i/>
        </w:rPr>
        <w:lastRenderedPageBreak/>
        <w:t xml:space="preserve">What did </w:t>
      </w:r>
      <w:r>
        <w:rPr>
          <w:i/>
        </w:rPr>
        <w:t>teachers</w:t>
      </w:r>
      <w:r w:rsidRPr="00E51007">
        <w:rPr>
          <w:i/>
        </w:rPr>
        <w:t xml:space="preserve"> report…about “implementing culturally specific instructional practices” in class</w:t>
      </w:r>
      <w:r w:rsidRPr="00306B26">
        <w:rPr>
          <w:i/>
        </w:rPr>
        <w:t>?</w:t>
      </w:r>
    </w:p>
    <w:p w14:paraId="5F210D2A" w14:textId="77777777" w:rsidR="00E06136" w:rsidRPr="00E51007" w:rsidRDefault="00E06136" w:rsidP="00E06136">
      <w:pPr>
        <w:pStyle w:val="ListParagraph"/>
        <w:numPr>
          <w:ilvl w:val="0"/>
          <w:numId w:val="7"/>
        </w:numPr>
        <w:spacing w:after="160" w:line="259" w:lineRule="auto"/>
      </w:pPr>
      <w:r w:rsidRPr="00E51007">
        <w:rPr>
          <w:b/>
        </w:rPr>
        <w:t>“Never”</w:t>
      </w:r>
      <w:r>
        <w:t xml:space="preserve"> | </w:t>
      </w:r>
      <w:r w:rsidRPr="000A3E2E">
        <w:t xml:space="preserve">45% of </w:t>
      </w:r>
      <w:r>
        <w:t>4</w:t>
      </w:r>
      <w:r w:rsidRPr="00E51007">
        <w:rPr>
          <w:vertAlign w:val="superscript"/>
        </w:rPr>
        <w:t>th</w:t>
      </w:r>
      <w:r>
        <w:t xml:space="preserve"> grade</w:t>
      </w:r>
      <w:r w:rsidRPr="000A3E2E">
        <w:t xml:space="preserve"> teachers and 75% of </w:t>
      </w:r>
      <w:r>
        <w:t>8</w:t>
      </w:r>
      <w:r w:rsidRPr="00E51007">
        <w:rPr>
          <w:vertAlign w:val="superscript"/>
        </w:rPr>
        <w:t>th</w:t>
      </w:r>
      <w:r>
        <w:t xml:space="preserve"> grade</w:t>
      </w:r>
      <w:r w:rsidRPr="000A3E2E">
        <w:t xml:space="preserve"> teachers in </w:t>
      </w:r>
      <w:r w:rsidRPr="00D102A2">
        <w:rPr>
          <w:i/>
        </w:rPr>
        <w:t>low</w:t>
      </w:r>
      <w:r w:rsidRPr="00E51007">
        <w:t xml:space="preserve"> density public schools</w:t>
      </w:r>
      <w:r w:rsidRPr="000A3E2E">
        <w:rPr>
          <w:i/>
        </w:rPr>
        <w:t xml:space="preserve"> </w:t>
      </w:r>
    </w:p>
    <w:p w14:paraId="1202DF4C" w14:textId="77777777" w:rsidR="00E06136" w:rsidRDefault="00E06136" w:rsidP="00E06136">
      <w:pPr>
        <w:pStyle w:val="ListParagraph"/>
        <w:numPr>
          <w:ilvl w:val="0"/>
          <w:numId w:val="7"/>
        </w:numPr>
        <w:spacing w:after="160" w:line="259" w:lineRule="auto"/>
      </w:pPr>
      <w:r>
        <w:t xml:space="preserve"> </w:t>
      </w:r>
      <w:r w:rsidRPr="00E51007">
        <w:rPr>
          <w:b/>
        </w:rPr>
        <w:t>“To a moderate or large extent”</w:t>
      </w:r>
      <w:r>
        <w:t xml:space="preserve"> | Over two-thirds of </w:t>
      </w:r>
      <w:r w:rsidRPr="000A3E2E">
        <w:t xml:space="preserve">teachers in </w:t>
      </w:r>
      <w:r w:rsidRPr="00D102A2">
        <w:rPr>
          <w:i/>
        </w:rPr>
        <w:t>BIE</w:t>
      </w:r>
      <w:r w:rsidRPr="00E51007">
        <w:t xml:space="preserve"> schools</w:t>
      </w:r>
      <w:r w:rsidRPr="000A3E2E">
        <w:t xml:space="preserve"> </w:t>
      </w:r>
    </w:p>
    <w:p w14:paraId="133D34B0" w14:textId="77777777" w:rsidR="00E06136" w:rsidRPr="00E51007" w:rsidRDefault="00E06136" w:rsidP="00E06136">
      <w:pPr>
        <w:spacing w:before="240"/>
        <w:ind w:left="360"/>
        <w:rPr>
          <w:i/>
        </w:rPr>
      </w:pPr>
      <w:r w:rsidRPr="00E51007">
        <w:rPr>
          <w:i/>
        </w:rPr>
        <w:t xml:space="preserve">What did </w:t>
      </w:r>
      <w:r>
        <w:rPr>
          <w:i/>
        </w:rPr>
        <w:t>teachers</w:t>
      </w:r>
      <w:r w:rsidRPr="00E51007">
        <w:rPr>
          <w:i/>
        </w:rPr>
        <w:t xml:space="preserve"> report…about </w:t>
      </w:r>
      <w:r>
        <w:rPr>
          <w:i/>
        </w:rPr>
        <w:t xml:space="preserve">how often they </w:t>
      </w:r>
      <w:r w:rsidRPr="00E51007">
        <w:rPr>
          <w:i/>
        </w:rPr>
        <w:t>“</w:t>
      </w:r>
      <w:r w:rsidRPr="00D65462">
        <w:rPr>
          <w:i/>
        </w:rPr>
        <w:t>integrat</w:t>
      </w:r>
      <w:r>
        <w:rPr>
          <w:i/>
        </w:rPr>
        <w:t>e</w:t>
      </w:r>
      <w:r w:rsidRPr="00D65462">
        <w:rPr>
          <w:i/>
        </w:rPr>
        <w:t xml:space="preserve"> materials about AI/AN culture and history” into their reading/language arts lessons</w:t>
      </w:r>
      <w:r>
        <w:rPr>
          <w:i/>
        </w:rPr>
        <w:t>?</w:t>
      </w:r>
    </w:p>
    <w:p w14:paraId="2E1B01C1" w14:textId="77777777" w:rsidR="00E06136" w:rsidRDefault="00E06136" w:rsidP="00E06136">
      <w:pPr>
        <w:pStyle w:val="ListParagraph"/>
        <w:numPr>
          <w:ilvl w:val="0"/>
          <w:numId w:val="10"/>
        </w:numPr>
        <w:spacing w:after="160" w:line="259" w:lineRule="auto"/>
      </w:pPr>
      <w:r w:rsidRPr="00E51007">
        <w:rPr>
          <w:b/>
        </w:rPr>
        <w:t>“About once a year”</w:t>
      </w:r>
      <w:r>
        <w:t xml:space="preserve"> | T</w:t>
      </w:r>
      <w:r w:rsidRPr="00E51007">
        <w:t xml:space="preserve">wo-thirds of teachers in </w:t>
      </w:r>
      <w:r w:rsidRPr="00D102A2">
        <w:rPr>
          <w:i/>
        </w:rPr>
        <w:t>low</w:t>
      </w:r>
      <w:r w:rsidRPr="00E51007">
        <w:t xml:space="preserve"> density public </w:t>
      </w:r>
      <w:r>
        <w:t>schools</w:t>
      </w:r>
    </w:p>
    <w:p w14:paraId="5D1F1D55" w14:textId="77777777" w:rsidR="00E06136" w:rsidRPr="00E51007" w:rsidRDefault="00E06136" w:rsidP="00E06136">
      <w:pPr>
        <w:pStyle w:val="ListParagraph"/>
        <w:numPr>
          <w:ilvl w:val="0"/>
          <w:numId w:val="10"/>
        </w:numPr>
        <w:spacing w:after="160" w:line="259" w:lineRule="auto"/>
      </w:pPr>
      <w:r>
        <w:rPr>
          <w:b/>
        </w:rPr>
        <w:t>“Once a week or more”</w:t>
      </w:r>
      <w:r w:rsidRPr="00E51007">
        <w:t xml:space="preserve"> </w:t>
      </w:r>
      <w:r>
        <w:t>| Nearly</w:t>
      </w:r>
      <w:r w:rsidRPr="00E51007">
        <w:t xml:space="preserve"> half of teachers in </w:t>
      </w:r>
      <w:r w:rsidRPr="00D102A2">
        <w:rPr>
          <w:i/>
        </w:rPr>
        <w:t>BIE</w:t>
      </w:r>
      <w:r w:rsidRPr="00E51007">
        <w:t xml:space="preserve"> schools </w:t>
      </w:r>
    </w:p>
    <w:p w14:paraId="0DB52604" w14:textId="77777777" w:rsidR="00E06136" w:rsidRPr="00E51007" w:rsidRDefault="00E06136" w:rsidP="00E06136">
      <w:pPr>
        <w:spacing w:before="240"/>
        <w:ind w:left="360"/>
      </w:pPr>
      <w:r w:rsidRPr="003E2254">
        <w:rPr>
          <w:i/>
        </w:rPr>
        <w:t xml:space="preserve">What did </w:t>
      </w:r>
      <w:r>
        <w:rPr>
          <w:i/>
        </w:rPr>
        <w:t>teachers</w:t>
      </w:r>
      <w:r w:rsidRPr="003E2254">
        <w:rPr>
          <w:i/>
        </w:rPr>
        <w:t xml:space="preserve"> report…about </w:t>
      </w:r>
      <w:r>
        <w:rPr>
          <w:i/>
        </w:rPr>
        <w:t xml:space="preserve">how often they </w:t>
      </w:r>
      <w:r w:rsidRPr="003E2254">
        <w:rPr>
          <w:i/>
        </w:rPr>
        <w:t>“</w:t>
      </w:r>
      <w:r w:rsidRPr="00306B26">
        <w:rPr>
          <w:i/>
        </w:rPr>
        <w:t xml:space="preserve">integrate </w:t>
      </w:r>
      <w:r w:rsidRPr="00E51007">
        <w:rPr>
          <w:i/>
        </w:rPr>
        <w:t>AI/AN culture or history</w:t>
      </w:r>
      <w:r w:rsidRPr="00306B26">
        <w:rPr>
          <w:i/>
        </w:rPr>
        <w:t>”</w:t>
      </w:r>
      <w:r w:rsidRPr="00D65462">
        <w:rPr>
          <w:i/>
        </w:rPr>
        <w:t xml:space="preserve"> into </w:t>
      </w:r>
      <w:r>
        <w:rPr>
          <w:i/>
        </w:rPr>
        <w:t>their mathematics lessons?</w:t>
      </w:r>
    </w:p>
    <w:p w14:paraId="79801CA6" w14:textId="77777777" w:rsidR="00E06136" w:rsidRPr="00E51007" w:rsidRDefault="00E06136" w:rsidP="00E06136">
      <w:pPr>
        <w:pStyle w:val="ListParagraph"/>
        <w:numPr>
          <w:ilvl w:val="0"/>
          <w:numId w:val="7"/>
        </w:numPr>
        <w:spacing w:after="160" w:line="259" w:lineRule="auto"/>
      </w:pPr>
      <w:r w:rsidRPr="00E51007">
        <w:rPr>
          <w:b/>
        </w:rPr>
        <w:t>“Once a month or more”</w:t>
      </w:r>
      <w:r>
        <w:t xml:space="preserve"> | 22% of 4</w:t>
      </w:r>
      <w:r w:rsidRPr="00E51007">
        <w:rPr>
          <w:vertAlign w:val="superscript"/>
        </w:rPr>
        <w:t>th</w:t>
      </w:r>
      <w:r>
        <w:t xml:space="preserve"> grade teachers in </w:t>
      </w:r>
      <w:r w:rsidRPr="00D102A2">
        <w:rPr>
          <w:i/>
        </w:rPr>
        <w:t>high</w:t>
      </w:r>
      <w:r w:rsidRPr="00E51007">
        <w:t xml:space="preserve"> density public schools</w:t>
      </w:r>
      <w:r>
        <w:t>; 60% of 4</w:t>
      </w:r>
      <w:r w:rsidRPr="00E51007">
        <w:rPr>
          <w:vertAlign w:val="superscript"/>
        </w:rPr>
        <w:t>th</w:t>
      </w:r>
      <w:r>
        <w:t xml:space="preserve"> and 8</w:t>
      </w:r>
      <w:r w:rsidRPr="00E51007">
        <w:rPr>
          <w:vertAlign w:val="superscript"/>
        </w:rPr>
        <w:t>th</w:t>
      </w:r>
      <w:r>
        <w:t xml:space="preserve"> grade teachers in </w:t>
      </w:r>
      <w:r w:rsidRPr="00D102A2">
        <w:rPr>
          <w:i/>
        </w:rPr>
        <w:t>BIE</w:t>
      </w:r>
      <w:r>
        <w:t xml:space="preserve"> schools. </w:t>
      </w:r>
    </w:p>
    <w:p w14:paraId="42D80B29" w14:textId="77777777" w:rsidR="00E06136" w:rsidRDefault="00E06136" w:rsidP="00E06136">
      <w:pPr>
        <w:pStyle w:val="ListParagraph"/>
        <w:rPr>
          <w:b/>
        </w:rPr>
      </w:pPr>
    </w:p>
    <w:p w14:paraId="7530EB4C" w14:textId="77777777" w:rsidR="00E06136" w:rsidRPr="003F0E6E" w:rsidRDefault="00E06136" w:rsidP="00E06136">
      <w:r w:rsidRPr="003F0E6E">
        <w:rPr>
          <w:b/>
        </w:rPr>
        <w:t>Select Findings from School Administrators</w:t>
      </w:r>
    </w:p>
    <w:p w14:paraId="70BFC6C8" w14:textId="77777777" w:rsidR="00E06136" w:rsidRDefault="00E06136" w:rsidP="00E06136">
      <w:pPr>
        <w:pStyle w:val="NoSpacing"/>
      </w:pPr>
    </w:p>
    <w:p w14:paraId="0839D062" w14:textId="77777777" w:rsidR="00E06136" w:rsidRPr="00B853A1" w:rsidRDefault="00E06136" w:rsidP="00E06136">
      <w:pPr>
        <w:pStyle w:val="NoSpacing"/>
        <w:rPr>
          <w:i/>
          <w:sz w:val="24"/>
          <w:szCs w:val="24"/>
        </w:rPr>
      </w:pPr>
      <w:r w:rsidRPr="00B853A1">
        <w:rPr>
          <w:i/>
          <w:sz w:val="24"/>
          <w:szCs w:val="24"/>
        </w:rPr>
        <w:t>What did school administrators report...about why AI/AN community members visited the</w:t>
      </w:r>
    </w:p>
    <w:p w14:paraId="2CFBFE78" w14:textId="77777777" w:rsidR="00E06136" w:rsidRDefault="00E06136" w:rsidP="00E06136">
      <w:pPr>
        <w:pStyle w:val="NoSpacing"/>
        <w:rPr>
          <w:i/>
          <w:sz w:val="24"/>
          <w:szCs w:val="24"/>
        </w:rPr>
      </w:pPr>
      <w:r w:rsidRPr="00B853A1">
        <w:rPr>
          <w:i/>
          <w:sz w:val="24"/>
          <w:szCs w:val="24"/>
        </w:rPr>
        <w:t>school “3 or more times” in a school year?</w:t>
      </w:r>
    </w:p>
    <w:p w14:paraId="5A5E0447" w14:textId="77777777" w:rsidR="00E06136" w:rsidRPr="00B853A1" w:rsidRDefault="00E06136" w:rsidP="00E06136">
      <w:pPr>
        <w:pStyle w:val="NoSpacing"/>
        <w:numPr>
          <w:ilvl w:val="0"/>
          <w:numId w:val="9"/>
        </w:numPr>
        <w:ind w:left="360"/>
        <w:rPr>
          <w:sz w:val="24"/>
          <w:szCs w:val="24"/>
        </w:rPr>
      </w:pPr>
      <w:r w:rsidRPr="00B853A1">
        <w:rPr>
          <w:sz w:val="24"/>
          <w:szCs w:val="24"/>
        </w:rPr>
        <w:t xml:space="preserve">“To discuss education issues” | 70% of administrators in </w:t>
      </w:r>
      <w:r w:rsidRPr="00B853A1">
        <w:rPr>
          <w:i/>
          <w:sz w:val="24"/>
          <w:szCs w:val="24"/>
        </w:rPr>
        <w:t>BIE</w:t>
      </w:r>
      <w:r w:rsidRPr="00B853A1">
        <w:rPr>
          <w:sz w:val="24"/>
          <w:szCs w:val="24"/>
        </w:rPr>
        <w:t xml:space="preserve"> schools</w:t>
      </w:r>
    </w:p>
    <w:p w14:paraId="63D70AF5" w14:textId="77777777" w:rsidR="00E06136" w:rsidRPr="00B853A1" w:rsidRDefault="00E06136" w:rsidP="00E06136">
      <w:pPr>
        <w:pStyle w:val="NoSpacing"/>
        <w:numPr>
          <w:ilvl w:val="0"/>
          <w:numId w:val="9"/>
        </w:numPr>
        <w:ind w:left="360"/>
        <w:rPr>
          <w:sz w:val="24"/>
          <w:szCs w:val="24"/>
        </w:rPr>
      </w:pPr>
      <w:r w:rsidRPr="00B853A1">
        <w:rPr>
          <w:sz w:val="24"/>
          <w:szCs w:val="24"/>
        </w:rPr>
        <w:t xml:space="preserve">“To share AI/AN traditions </w:t>
      </w:r>
      <w:r>
        <w:rPr>
          <w:sz w:val="24"/>
          <w:szCs w:val="24"/>
        </w:rPr>
        <w:t>and</w:t>
      </w:r>
      <w:r w:rsidRPr="00B853A1">
        <w:rPr>
          <w:sz w:val="24"/>
          <w:szCs w:val="24"/>
        </w:rPr>
        <w:t xml:space="preserve"> cultures” | 68% of administrators in </w:t>
      </w:r>
      <w:r w:rsidRPr="00B853A1">
        <w:rPr>
          <w:i/>
          <w:sz w:val="24"/>
          <w:szCs w:val="24"/>
        </w:rPr>
        <w:t>BIE</w:t>
      </w:r>
      <w:r w:rsidRPr="00B853A1">
        <w:rPr>
          <w:sz w:val="24"/>
          <w:szCs w:val="24"/>
        </w:rPr>
        <w:t xml:space="preserve"> schools</w:t>
      </w:r>
    </w:p>
    <w:p w14:paraId="4BCC39D0" w14:textId="77777777" w:rsidR="00E06136" w:rsidRPr="00B853A1" w:rsidRDefault="00E06136" w:rsidP="00E06136">
      <w:pPr>
        <w:pStyle w:val="NoSpacing"/>
        <w:numPr>
          <w:ilvl w:val="0"/>
          <w:numId w:val="9"/>
        </w:numPr>
        <w:ind w:left="360"/>
        <w:rPr>
          <w:sz w:val="24"/>
          <w:szCs w:val="24"/>
        </w:rPr>
      </w:pPr>
      <w:r w:rsidRPr="00B853A1">
        <w:rPr>
          <w:sz w:val="24"/>
          <w:szCs w:val="24"/>
        </w:rPr>
        <w:t>“To participate in Indian Education Parent Groups” |</w:t>
      </w:r>
      <w:r>
        <w:rPr>
          <w:sz w:val="24"/>
          <w:szCs w:val="24"/>
        </w:rPr>
        <w:t xml:space="preserve"> </w:t>
      </w:r>
      <w:r w:rsidRPr="00B853A1">
        <w:rPr>
          <w:sz w:val="24"/>
          <w:szCs w:val="24"/>
        </w:rPr>
        <w:t xml:space="preserve">41% of administrators in </w:t>
      </w:r>
      <w:r w:rsidRPr="00B853A1">
        <w:rPr>
          <w:i/>
          <w:sz w:val="24"/>
          <w:szCs w:val="24"/>
        </w:rPr>
        <w:t>high</w:t>
      </w:r>
      <w:r w:rsidRPr="00B853A1">
        <w:rPr>
          <w:sz w:val="24"/>
          <w:szCs w:val="24"/>
        </w:rPr>
        <w:t xml:space="preserve"> density public schools</w:t>
      </w:r>
    </w:p>
    <w:p w14:paraId="74D2AE1C" w14:textId="77777777" w:rsidR="00E06136" w:rsidRDefault="00E06136" w:rsidP="00E06136">
      <w:pPr>
        <w:pStyle w:val="NoSpacing"/>
        <w:rPr>
          <w:b/>
          <w:color w:val="000000" w:themeColor="text1"/>
          <w:sz w:val="28"/>
          <w:szCs w:val="28"/>
        </w:rPr>
      </w:pPr>
    </w:p>
    <w:p w14:paraId="516E684C" w14:textId="77777777" w:rsidR="00E06136" w:rsidRDefault="00E06136" w:rsidP="00E06136">
      <w:pPr>
        <w:pStyle w:val="NoSpacing"/>
        <w:rPr>
          <w:b/>
          <w:color w:val="000000" w:themeColor="text1"/>
          <w:sz w:val="28"/>
          <w:szCs w:val="28"/>
        </w:rPr>
      </w:pPr>
      <w:r w:rsidRPr="003F0E6E">
        <w:rPr>
          <w:b/>
          <w:color w:val="000000" w:themeColor="text1"/>
          <w:sz w:val="28"/>
          <w:szCs w:val="28"/>
        </w:rPr>
        <w:t xml:space="preserve">Select </w:t>
      </w:r>
      <w:r>
        <w:rPr>
          <w:b/>
          <w:color w:val="000000" w:themeColor="text1"/>
          <w:sz w:val="28"/>
          <w:szCs w:val="28"/>
        </w:rPr>
        <w:t>Reading and Mathematics Performance</w:t>
      </w:r>
      <w:r w:rsidRPr="003F0E6E">
        <w:rPr>
          <w:b/>
          <w:color w:val="000000" w:themeColor="text1"/>
          <w:sz w:val="28"/>
          <w:szCs w:val="28"/>
        </w:rPr>
        <w:t xml:space="preserve"> Findings</w:t>
      </w:r>
    </w:p>
    <w:p w14:paraId="13A41CD4" w14:textId="77777777" w:rsidR="00E06136" w:rsidRPr="003F0E6E" w:rsidRDefault="00E06136" w:rsidP="00E06136">
      <w:pPr>
        <w:pStyle w:val="NoSpacing"/>
        <w:rPr>
          <w:b/>
          <w:color w:val="000000" w:themeColor="text1"/>
          <w:sz w:val="28"/>
          <w:szCs w:val="28"/>
        </w:rPr>
      </w:pPr>
    </w:p>
    <w:p w14:paraId="19F2B61A" w14:textId="77777777" w:rsidR="00E06136" w:rsidRDefault="00E06136" w:rsidP="00E06136">
      <w:pPr>
        <w:pStyle w:val="NoSpacing"/>
        <w:numPr>
          <w:ilvl w:val="0"/>
          <w:numId w:val="13"/>
        </w:numPr>
        <w:ind w:left="630"/>
        <w:rPr>
          <w:sz w:val="24"/>
          <w:szCs w:val="24"/>
        </w:rPr>
      </w:pPr>
      <w:r w:rsidRPr="00490034">
        <w:rPr>
          <w:b/>
          <w:sz w:val="24"/>
          <w:szCs w:val="24"/>
        </w:rPr>
        <w:t xml:space="preserve">How Are Native Students Nationally Performing in Reading?  </w:t>
      </w:r>
      <w:r w:rsidRPr="00490034">
        <w:rPr>
          <w:b/>
          <w:sz w:val="24"/>
          <w:szCs w:val="24"/>
        </w:rPr>
        <w:br/>
      </w:r>
      <w:r>
        <w:rPr>
          <w:sz w:val="24"/>
          <w:szCs w:val="24"/>
        </w:rPr>
        <w:t>The NIES results show that, nationally speaking, the reading skills of Native students in the 4</w:t>
      </w:r>
      <w:r w:rsidRPr="00490034">
        <w:rPr>
          <w:sz w:val="24"/>
          <w:szCs w:val="24"/>
          <w:vertAlign w:val="superscript"/>
        </w:rPr>
        <w:t>th</w:t>
      </w:r>
      <w:r>
        <w:rPr>
          <w:sz w:val="24"/>
          <w:szCs w:val="24"/>
        </w:rPr>
        <w:t xml:space="preserve"> and 8</w:t>
      </w:r>
      <w:r w:rsidRPr="00490034">
        <w:rPr>
          <w:sz w:val="24"/>
          <w:szCs w:val="24"/>
          <w:vertAlign w:val="superscript"/>
        </w:rPr>
        <w:t>th</w:t>
      </w:r>
      <w:r>
        <w:rPr>
          <w:sz w:val="24"/>
          <w:szCs w:val="24"/>
        </w:rPr>
        <w:t xml:space="preserve"> grade of public schools have remained static over a 10-year period. In </w:t>
      </w:r>
      <w:r w:rsidRPr="00DC5655">
        <w:rPr>
          <w:i/>
          <w:sz w:val="24"/>
          <w:szCs w:val="24"/>
        </w:rPr>
        <w:t>BIE</w:t>
      </w:r>
      <w:r>
        <w:rPr>
          <w:sz w:val="24"/>
          <w:szCs w:val="24"/>
        </w:rPr>
        <w:t xml:space="preserve"> schools, the reading skills of AI/AN 8</w:t>
      </w:r>
      <w:r w:rsidRPr="00490034">
        <w:rPr>
          <w:sz w:val="24"/>
          <w:szCs w:val="24"/>
          <w:vertAlign w:val="superscript"/>
        </w:rPr>
        <w:t>th</w:t>
      </w:r>
      <w:r>
        <w:rPr>
          <w:sz w:val="24"/>
          <w:szCs w:val="24"/>
        </w:rPr>
        <w:t xml:space="preserve"> graders have shown a slow, small increase over the same 10-year period, but their scores remain lower than AI/AN students in </w:t>
      </w:r>
      <w:r w:rsidRPr="00DC5655">
        <w:rPr>
          <w:i/>
          <w:sz w:val="24"/>
          <w:szCs w:val="24"/>
        </w:rPr>
        <w:t>low</w:t>
      </w:r>
      <w:r>
        <w:rPr>
          <w:sz w:val="24"/>
          <w:szCs w:val="24"/>
        </w:rPr>
        <w:t xml:space="preserve"> and </w:t>
      </w:r>
      <w:r w:rsidRPr="00DC5655">
        <w:rPr>
          <w:i/>
          <w:sz w:val="24"/>
          <w:szCs w:val="24"/>
        </w:rPr>
        <w:t>high</w:t>
      </w:r>
      <w:r>
        <w:rPr>
          <w:sz w:val="24"/>
          <w:szCs w:val="24"/>
        </w:rPr>
        <w:t xml:space="preserve"> density public schools.</w:t>
      </w:r>
    </w:p>
    <w:p w14:paraId="0F40C90F" w14:textId="77777777" w:rsidR="00E06136" w:rsidRDefault="00E06136" w:rsidP="00E06136">
      <w:pPr>
        <w:ind w:left="630"/>
      </w:pPr>
    </w:p>
    <w:p w14:paraId="436DEE1C" w14:textId="77777777" w:rsidR="00E06136" w:rsidRDefault="00E06136" w:rsidP="00E06136">
      <w:pPr>
        <w:pStyle w:val="NoSpacing"/>
        <w:numPr>
          <w:ilvl w:val="0"/>
          <w:numId w:val="13"/>
        </w:numPr>
        <w:ind w:left="630"/>
        <w:rPr>
          <w:sz w:val="24"/>
          <w:szCs w:val="24"/>
        </w:rPr>
      </w:pPr>
      <w:r w:rsidRPr="00490034">
        <w:rPr>
          <w:b/>
          <w:sz w:val="24"/>
          <w:szCs w:val="24"/>
        </w:rPr>
        <w:t>How Are Native Students Nationally Performing in</w:t>
      </w:r>
      <w:r w:rsidRPr="00490034">
        <w:rPr>
          <w:rStyle w:val="NoSpacingChar"/>
          <w:b/>
          <w:sz w:val="24"/>
          <w:szCs w:val="24"/>
        </w:rPr>
        <w:t xml:space="preserve"> </w:t>
      </w:r>
      <w:r w:rsidRPr="00490034">
        <w:rPr>
          <w:b/>
          <w:sz w:val="24"/>
          <w:szCs w:val="24"/>
        </w:rPr>
        <w:t xml:space="preserve">Mathematics?  </w:t>
      </w:r>
      <w:r w:rsidRPr="00490034">
        <w:rPr>
          <w:b/>
          <w:sz w:val="24"/>
          <w:szCs w:val="24"/>
        </w:rPr>
        <w:br/>
      </w:r>
      <w:r>
        <w:rPr>
          <w:sz w:val="24"/>
          <w:szCs w:val="24"/>
        </w:rPr>
        <w:t xml:space="preserve">The NIES showed that the math performance of Native students in public schools has also largely remained static over a 10-year period. In </w:t>
      </w:r>
      <w:r w:rsidRPr="00DC5655">
        <w:rPr>
          <w:i/>
          <w:sz w:val="24"/>
          <w:szCs w:val="24"/>
        </w:rPr>
        <w:t>BIE</w:t>
      </w:r>
      <w:r>
        <w:rPr>
          <w:sz w:val="24"/>
          <w:szCs w:val="24"/>
        </w:rPr>
        <w:t xml:space="preserve"> schools, the average math scores of AI/AN students have shown a 3-point increase from 2011 to 2015, which is statistically significant. </w:t>
      </w:r>
      <w:r w:rsidRPr="005176F4">
        <w:rPr>
          <w:sz w:val="24"/>
          <w:szCs w:val="24"/>
        </w:rPr>
        <w:t>The slow increase over the 10-year period is welcome new</w:t>
      </w:r>
      <w:r>
        <w:rPr>
          <w:sz w:val="24"/>
          <w:szCs w:val="24"/>
        </w:rPr>
        <w:t>s,</w:t>
      </w:r>
      <w:r w:rsidRPr="005176F4">
        <w:rPr>
          <w:sz w:val="24"/>
          <w:szCs w:val="24"/>
        </w:rPr>
        <w:t xml:space="preserve"> but the scores of BIE students remain lower than AI/AN students in </w:t>
      </w:r>
      <w:r w:rsidRPr="00DC5655">
        <w:rPr>
          <w:i/>
          <w:sz w:val="24"/>
          <w:szCs w:val="24"/>
        </w:rPr>
        <w:t>low</w:t>
      </w:r>
      <w:r w:rsidRPr="005176F4">
        <w:rPr>
          <w:sz w:val="24"/>
          <w:szCs w:val="24"/>
        </w:rPr>
        <w:t xml:space="preserve"> and </w:t>
      </w:r>
      <w:r w:rsidRPr="00DC5655">
        <w:rPr>
          <w:i/>
          <w:sz w:val="24"/>
          <w:szCs w:val="24"/>
        </w:rPr>
        <w:t>high</w:t>
      </w:r>
      <w:r w:rsidRPr="005176F4">
        <w:rPr>
          <w:sz w:val="24"/>
          <w:szCs w:val="24"/>
        </w:rPr>
        <w:t xml:space="preserve"> density public schools.</w:t>
      </w:r>
      <w:r>
        <w:rPr>
          <w:sz w:val="24"/>
          <w:szCs w:val="24"/>
        </w:rPr>
        <w:br/>
      </w:r>
    </w:p>
    <w:p w14:paraId="6B5481B5" w14:textId="77777777" w:rsidR="00E06136" w:rsidRDefault="00E06136" w:rsidP="00E06136">
      <w:pPr>
        <w:rPr>
          <w:b/>
        </w:rPr>
      </w:pPr>
    </w:p>
    <w:p w14:paraId="2400FF48" w14:textId="77777777" w:rsidR="00E06136" w:rsidRPr="003F0E6E" w:rsidRDefault="00E06136" w:rsidP="00E06136">
      <w:pPr>
        <w:rPr>
          <w:b/>
          <w:color w:val="000000" w:themeColor="text1"/>
          <w:sz w:val="28"/>
          <w:szCs w:val="28"/>
        </w:rPr>
      </w:pPr>
      <w:r w:rsidRPr="003F0E6E">
        <w:rPr>
          <w:b/>
          <w:color w:val="000000" w:themeColor="text1"/>
          <w:sz w:val="28"/>
          <w:szCs w:val="28"/>
        </w:rPr>
        <w:lastRenderedPageBreak/>
        <w:t>Suggestions for Parent Centers</w:t>
      </w:r>
    </w:p>
    <w:p w14:paraId="554E30D1" w14:textId="77777777" w:rsidR="00E06136" w:rsidRDefault="00E06136" w:rsidP="00E06136"/>
    <w:p w14:paraId="33B39C97" w14:textId="77777777" w:rsidR="00E06136" w:rsidRDefault="00E06136" w:rsidP="00E06136">
      <w:pPr>
        <w:pStyle w:val="ListParagraph"/>
        <w:numPr>
          <w:ilvl w:val="0"/>
          <w:numId w:val="14"/>
        </w:numPr>
        <w:ind w:left="360"/>
      </w:pPr>
      <w:r>
        <w:t>Read and share this brief to encourage your Parent Center staff to learn current facts about the education of AI/AN youth.</w:t>
      </w:r>
    </w:p>
    <w:p w14:paraId="0C8B1E75" w14:textId="77777777" w:rsidR="00E06136" w:rsidRDefault="00E06136" w:rsidP="00E06136">
      <w:pPr>
        <w:ind w:left="360"/>
      </w:pPr>
    </w:p>
    <w:p w14:paraId="501C1A90" w14:textId="77777777" w:rsidR="00E06136" w:rsidRDefault="00E06136" w:rsidP="00E06136">
      <w:pPr>
        <w:pStyle w:val="ListParagraph"/>
        <w:numPr>
          <w:ilvl w:val="0"/>
          <w:numId w:val="14"/>
        </w:numPr>
        <w:ind w:left="360"/>
      </w:pPr>
      <w:r w:rsidRPr="005176F4">
        <w:t>Recognize that the NIES reflects the national experience of the</w:t>
      </w:r>
      <w:r>
        <w:t xml:space="preserve"> 1,275 fourth </w:t>
      </w:r>
      <w:r w:rsidRPr="005B4CB7">
        <w:t>graders and 1</w:t>
      </w:r>
      <w:r>
        <w:t>,312</w:t>
      </w:r>
      <w:r w:rsidRPr="005B4CB7">
        <w:t xml:space="preserve"> </w:t>
      </w:r>
      <w:r>
        <w:t xml:space="preserve">eighth </w:t>
      </w:r>
      <w:r w:rsidRPr="005B4CB7">
        <w:t>graders in the study</w:t>
      </w:r>
      <w:r>
        <w:t xml:space="preserve"> who</w:t>
      </w:r>
      <w:r w:rsidRPr="005B4CB7">
        <w:t xml:space="preserve"> </w:t>
      </w:r>
      <w:r>
        <w:t>are</w:t>
      </w:r>
      <w:r w:rsidRPr="005B4CB7">
        <w:t xml:space="preserve"> </w:t>
      </w:r>
      <w:r>
        <w:t xml:space="preserve">Native </w:t>
      </w:r>
      <w:r w:rsidRPr="005B4CB7">
        <w:t>students with disabil</w:t>
      </w:r>
      <w:r>
        <w:t>ities</w:t>
      </w:r>
      <w:r w:rsidRPr="005B4CB7">
        <w:t>.</w:t>
      </w:r>
    </w:p>
    <w:p w14:paraId="6133D8A8" w14:textId="77777777" w:rsidR="00E06136" w:rsidRDefault="00E06136" w:rsidP="00E06136">
      <w:pPr>
        <w:ind w:left="360"/>
      </w:pPr>
    </w:p>
    <w:p w14:paraId="1D0B96C6" w14:textId="77777777" w:rsidR="00E06136" w:rsidRDefault="00E06136" w:rsidP="00E06136">
      <w:pPr>
        <w:pStyle w:val="ListParagraph"/>
        <w:numPr>
          <w:ilvl w:val="0"/>
          <w:numId w:val="14"/>
        </w:numPr>
        <w:ind w:left="360"/>
      </w:pPr>
      <w:r w:rsidRPr="005964BE">
        <w:t xml:space="preserve">Realize that </w:t>
      </w:r>
      <w:r>
        <w:t>NIES</w:t>
      </w:r>
      <w:r w:rsidRPr="005964BE">
        <w:t xml:space="preserve"> findings are particularly relevant for your center, if your Parent Center is located in one of the 14 states in the study</w:t>
      </w:r>
      <w:r w:rsidRPr="005B4CB7">
        <w:t>.</w:t>
      </w:r>
    </w:p>
    <w:p w14:paraId="60A3F96D" w14:textId="77777777" w:rsidR="00E06136" w:rsidRDefault="00E06136" w:rsidP="00E06136">
      <w:pPr>
        <w:pStyle w:val="ListParagraph"/>
        <w:ind w:left="360"/>
      </w:pPr>
    </w:p>
    <w:p w14:paraId="0DA4C017" w14:textId="77777777" w:rsidR="00E06136" w:rsidRDefault="00E06136" w:rsidP="00E06136">
      <w:pPr>
        <w:pStyle w:val="ListParagraph"/>
        <w:numPr>
          <w:ilvl w:val="0"/>
          <w:numId w:val="14"/>
        </w:numPr>
        <w:ind w:left="360"/>
      </w:pPr>
      <w:r w:rsidRPr="005964BE">
        <w:t xml:space="preserve">Note that the NIES </w:t>
      </w:r>
      <w:r>
        <w:t>reports</w:t>
      </w:r>
      <w:r w:rsidRPr="005964BE">
        <w:t xml:space="preserve"> </w:t>
      </w:r>
      <w:r>
        <w:t xml:space="preserve">that </w:t>
      </w:r>
      <w:r w:rsidRPr="005964BE">
        <w:t>Native students have access to their culture in the home but rarely in public schools, indicating a cultural need unmet outside the home. Help meet this need by recognizing and honoring cultural context when working with Native youth and their parents</w:t>
      </w:r>
      <w:r>
        <w:t>.</w:t>
      </w:r>
    </w:p>
    <w:p w14:paraId="0469DEA4" w14:textId="77777777" w:rsidR="00E06136" w:rsidRDefault="00E06136" w:rsidP="00E06136">
      <w:pPr>
        <w:ind w:left="360"/>
      </w:pPr>
    </w:p>
    <w:p w14:paraId="6C8EFA77" w14:textId="77777777" w:rsidR="00E06136" w:rsidRDefault="00E06136" w:rsidP="00E06136">
      <w:pPr>
        <w:pStyle w:val="ListParagraph"/>
        <w:numPr>
          <w:ilvl w:val="0"/>
          <w:numId w:val="14"/>
        </w:numPr>
        <w:ind w:left="360"/>
      </w:pPr>
      <w:r>
        <w:t>Assist</w:t>
      </w:r>
      <w:r w:rsidRPr="005964BE">
        <w:t xml:space="preserve"> Native parents </w:t>
      </w:r>
      <w:r>
        <w:t>in locating</w:t>
      </w:r>
      <w:r w:rsidRPr="005964BE">
        <w:t xml:space="preserve"> tutoring and similar services to improve their students’ reading and mathematics achievement scores.</w:t>
      </w:r>
      <w:r>
        <w:t xml:space="preserve"> </w:t>
      </w:r>
    </w:p>
    <w:p w14:paraId="442B8C9C" w14:textId="77777777" w:rsidR="00E06136" w:rsidRDefault="00E06136" w:rsidP="00E06136">
      <w:pPr>
        <w:pStyle w:val="ListParagraph"/>
      </w:pPr>
    </w:p>
    <w:p w14:paraId="55BE0D5E" w14:textId="77777777" w:rsidR="00E06136" w:rsidRDefault="00E06136" w:rsidP="00E06136">
      <w:pPr>
        <w:pStyle w:val="ListParagraph"/>
        <w:numPr>
          <w:ilvl w:val="0"/>
          <w:numId w:val="14"/>
        </w:numPr>
        <w:ind w:left="360"/>
      </w:pPr>
      <w:r>
        <w:t>Share this brief in your exhibit booths at AI/AN events and trainings.</w:t>
      </w:r>
      <w:r>
        <w:br/>
      </w:r>
    </w:p>
    <w:p w14:paraId="7713C109" w14:textId="77777777" w:rsidR="00E06136" w:rsidRDefault="00E06136" w:rsidP="00E06136">
      <w:pPr>
        <w:pStyle w:val="ListParagraph"/>
        <w:numPr>
          <w:ilvl w:val="0"/>
          <w:numId w:val="14"/>
        </w:numPr>
        <w:ind w:left="360"/>
      </w:pPr>
      <w:r>
        <w:t>Share this brief with the schools with whom your Parent Center works.</w:t>
      </w:r>
    </w:p>
    <w:p w14:paraId="4BE17A11" w14:textId="77777777" w:rsidR="00E06136" w:rsidRPr="00700307" w:rsidRDefault="00E06136" w:rsidP="00E06136">
      <w:pPr>
        <w:spacing w:after="160" w:line="259" w:lineRule="auto"/>
      </w:pPr>
    </w:p>
    <w:p w14:paraId="2414CB80" w14:textId="77777777" w:rsidR="00E06136" w:rsidRPr="003F0E6E" w:rsidRDefault="00E06136" w:rsidP="00E06136">
      <w:pPr>
        <w:rPr>
          <w:b/>
          <w:color w:val="000000" w:themeColor="text1"/>
          <w:sz w:val="28"/>
          <w:szCs w:val="28"/>
        </w:rPr>
      </w:pPr>
      <w:r w:rsidRPr="003F0E6E">
        <w:rPr>
          <w:b/>
          <w:color w:val="000000" w:themeColor="text1"/>
          <w:sz w:val="28"/>
          <w:szCs w:val="28"/>
        </w:rPr>
        <w:t>References</w:t>
      </w:r>
    </w:p>
    <w:p w14:paraId="4CCFA180" w14:textId="77777777" w:rsidR="00E06136" w:rsidRDefault="00E06136" w:rsidP="00E06136"/>
    <w:p w14:paraId="54738796" w14:textId="77777777" w:rsidR="00E06136" w:rsidRPr="005B4CB7" w:rsidRDefault="00E06136" w:rsidP="00E06136">
      <w:r w:rsidRPr="005B4CB7">
        <w:t xml:space="preserve">Ninneman, A.M., Deaton, J., </w:t>
      </w:r>
      <w:r>
        <w:t>&amp;</w:t>
      </w:r>
      <w:r w:rsidRPr="005B4CB7">
        <w:t xml:space="preserve"> Francis-Begay,K. (2017). </w:t>
      </w:r>
      <w:r w:rsidRPr="00C0619D">
        <w:rPr>
          <w:i/>
        </w:rPr>
        <w:t>National Indian Education Study 2015</w:t>
      </w:r>
      <w:r w:rsidRPr="005B4CB7">
        <w:t xml:space="preserve"> (NCES2017-161). Washington, DC: Institute of Education Sciences</w:t>
      </w:r>
      <w:r>
        <w:t xml:space="preserve">, </w:t>
      </w:r>
      <w:r w:rsidRPr="005B4CB7">
        <w:t xml:space="preserve">U. S. Department of Education. Online at: </w:t>
      </w:r>
      <w:hyperlink r:id="rId10" w:history="1">
        <w:r w:rsidRPr="005B4CB7">
          <w:rPr>
            <w:rStyle w:val="Hyperlink"/>
          </w:rPr>
          <w:t>http://nces.ed.gov/nationsreportcard/nies</w:t>
        </w:r>
      </w:hyperlink>
    </w:p>
    <w:p w14:paraId="6F256865" w14:textId="77777777" w:rsidR="00E06136" w:rsidRDefault="00E06136" w:rsidP="00E06136"/>
    <w:p w14:paraId="0922E1E8" w14:textId="77777777" w:rsidR="00E06136" w:rsidRDefault="00E06136" w:rsidP="00E06136">
      <w:pPr>
        <w:jc w:val="center"/>
        <w:rPr>
          <w:rFonts w:eastAsiaTheme="minorHAnsi" w:cs="Consolas"/>
        </w:rPr>
      </w:pPr>
      <w:r>
        <w:rPr>
          <w:noProof/>
        </w:rPr>
        <w:drawing>
          <wp:inline distT="0" distB="0" distL="0" distR="0" wp14:anchorId="2FAF1581" wp14:editId="6AD8B061">
            <wp:extent cx="4514850" cy="1974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cstate="email">
                      <a:extLst>
                        <a:ext uri="{28A0092B-C50C-407E-A947-70E740481C1C}">
                          <a14:useLocalDpi xmlns:a14="http://schemas.microsoft.com/office/drawing/2010/main"/>
                        </a:ext>
                      </a:extLst>
                    </a:blip>
                    <a:stretch>
                      <a:fillRect/>
                    </a:stretch>
                  </pic:blipFill>
                  <pic:spPr>
                    <a:xfrm>
                      <a:off x="0" y="0"/>
                      <a:ext cx="4514850" cy="197485"/>
                    </a:xfrm>
                    <a:prstGeom prst="rect">
                      <a:avLst/>
                    </a:prstGeom>
                  </pic:spPr>
                </pic:pic>
              </a:graphicData>
            </a:graphic>
          </wp:inline>
        </w:drawing>
      </w:r>
    </w:p>
    <w:p w14:paraId="1A413476" w14:textId="77777777" w:rsidR="00E06136" w:rsidRDefault="00E06136" w:rsidP="00E06136">
      <w:pPr>
        <w:jc w:val="center"/>
        <w:rPr>
          <w:rFonts w:eastAsiaTheme="minorHAnsi" w:cs="Consolas"/>
        </w:rPr>
      </w:pPr>
    </w:p>
    <w:p w14:paraId="528648AA" w14:textId="77777777" w:rsidR="00E06136" w:rsidRDefault="00E06136" w:rsidP="00E06136">
      <w:pPr>
        <w:rPr>
          <w:i/>
        </w:rPr>
      </w:pPr>
      <w:r w:rsidRPr="00682507">
        <w:rPr>
          <w:i/>
        </w:rPr>
        <w:t xml:space="preserve">This brief has been written by </w:t>
      </w:r>
      <w:r>
        <w:rPr>
          <w:i/>
        </w:rPr>
        <w:t>Joann Sebastian Morris</w:t>
      </w:r>
      <w:r w:rsidRPr="00682507">
        <w:rPr>
          <w:i/>
        </w:rPr>
        <w:t xml:space="preserve"> for the Native American Parent Technical Assistance Center (NAPTAC).</w:t>
      </w:r>
    </w:p>
    <w:p w14:paraId="049E8BA3" w14:textId="77777777" w:rsidR="00E06136" w:rsidRDefault="00E06136" w:rsidP="00E06136">
      <w:pPr>
        <w:rPr>
          <w:i/>
        </w:rPr>
      </w:pPr>
    </w:p>
    <w:p w14:paraId="515F9294" w14:textId="77777777" w:rsidR="00E06136" w:rsidRPr="00E27E80" w:rsidRDefault="00E06136" w:rsidP="00E06136">
      <w:pPr>
        <w:rPr>
          <w:rFonts w:eastAsiaTheme="minorHAnsi" w:cs="Consolas"/>
        </w:rPr>
      </w:pPr>
      <w:r w:rsidRPr="00CD08A5">
        <w:rPr>
          <w:rFonts w:eastAsiaTheme="minorHAnsi" w:cs="Consolas"/>
          <w:sz w:val="20"/>
          <w:szCs w:val="20"/>
        </w:rPr>
        <w:t>The brief was produced under U.S. Department of Education, Office of Special Education Programs No. H328R130012-14. The views expressed herein do not necessarily represent the positions or policies of the Department of Education. No official endorsement by the U.S. Department of Education of any produ</w:t>
      </w:r>
      <w:r>
        <w:rPr>
          <w:rFonts w:eastAsiaTheme="minorHAnsi" w:cs="Consolas"/>
          <w:sz w:val="20"/>
          <w:szCs w:val="20"/>
        </w:rPr>
        <w:t>ct</w:t>
      </w:r>
      <w:r w:rsidRPr="00CD08A5">
        <w:rPr>
          <w:rFonts w:eastAsiaTheme="minorHAnsi" w:cs="Consolas"/>
          <w:sz w:val="20"/>
          <w:szCs w:val="20"/>
        </w:rPr>
        <w:t>, commodity, service, or enterprise mentioned in this publication is intended or should be inferred. This product is in the public domain. Authorization to reproduce it in whole or in part is granted. While permission to reprint this publication is not necessary, the citation should be:</w:t>
      </w:r>
      <w:r w:rsidRPr="00E27E80">
        <w:rPr>
          <w:rFonts w:eastAsiaTheme="minorHAnsi" w:cs="Consolas"/>
        </w:rPr>
        <w:t xml:space="preserve"> </w:t>
      </w:r>
      <w:r>
        <w:rPr>
          <w:rFonts w:eastAsiaTheme="minorHAnsi" w:cs="Consolas"/>
        </w:rPr>
        <w:br/>
      </w:r>
    </w:p>
    <w:p w14:paraId="64C40B61" w14:textId="557F3B59" w:rsidR="00CC3DD4" w:rsidRPr="00E27E80" w:rsidRDefault="00E06136" w:rsidP="00E06136">
      <w:pPr>
        <w:pStyle w:val="NoSpacing"/>
        <w:ind w:left="720"/>
      </w:pPr>
      <w:r w:rsidRPr="00CD08A5">
        <w:rPr>
          <w:rFonts w:eastAsiaTheme="minorHAnsi"/>
          <w:sz w:val="20"/>
          <w:szCs w:val="20"/>
        </w:rPr>
        <w:t xml:space="preserve">Morris, J.S. (2017). </w:t>
      </w:r>
      <w:r w:rsidRPr="00CD08A5">
        <w:rPr>
          <w:rFonts w:eastAsiaTheme="minorHAnsi"/>
          <w:i/>
          <w:sz w:val="20"/>
          <w:szCs w:val="20"/>
        </w:rPr>
        <w:t>The state of Native education: Facts for parent centers</w:t>
      </w:r>
      <w:r w:rsidRPr="00CD08A5">
        <w:rPr>
          <w:rFonts w:eastAsiaTheme="minorHAnsi"/>
          <w:sz w:val="20"/>
          <w:szCs w:val="20"/>
        </w:rPr>
        <w:t>. Albuquerque, NM: Native American Parent Technical Assistance Center (NAPTAC).</w:t>
      </w:r>
      <w:r>
        <w:rPr>
          <w:rFonts w:eastAsiaTheme="minorHAnsi"/>
          <w:sz w:val="20"/>
          <w:szCs w:val="20"/>
        </w:rPr>
        <w:t xml:space="preserve"> Online at: </w:t>
      </w:r>
      <w:hyperlink r:id="rId12" w:history="1">
        <w:r>
          <w:rPr>
            <w:rStyle w:val="Hyperlink"/>
          </w:rPr>
          <w:t>https://www.parentcenterhub.org/naptac-tier1-culture/</w:t>
        </w:r>
      </w:hyperlink>
      <w:bookmarkStart w:id="0" w:name="_GoBack"/>
      <w:bookmarkEnd w:id="0"/>
      <w:r w:rsidR="00CC3DD4" w:rsidRPr="00E27E80">
        <w:rPr>
          <w:rFonts w:eastAsiaTheme="minorHAnsi" w:cs="Consolas"/>
        </w:rPr>
        <w:t xml:space="preserve"> </w:t>
      </w:r>
    </w:p>
    <w:sectPr w:rsidR="00CC3DD4" w:rsidRPr="00E27E80" w:rsidSect="001B2BC9">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92FD6" w14:textId="77777777" w:rsidR="00153696" w:rsidRDefault="00153696" w:rsidP="001B2BC9">
      <w:r>
        <w:separator/>
      </w:r>
    </w:p>
  </w:endnote>
  <w:endnote w:type="continuationSeparator" w:id="0">
    <w:p w14:paraId="5A84CA1E" w14:textId="77777777" w:rsidR="00153696" w:rsidRDefault="00153696" w:rsidP="001B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Gothic Std B">
    <w:panose1 w:val="020B0800000000000000"/>
    <w:charset w:val="80"/>
    <w:family w:val="swiss"/>
    <w:notTrueType/>
    <w:pitch w:val="variable"/>
    <w:sig w:usb0="00000203" w:usb1="29D72C10" w:usb2="00000010" w:usb3="00000000" w:csb0="002A0005"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87318" w14:textId="77777777" w:rsidR="00153696" w:rsidRDefault="00153696" w:rsidP="001B2BC9">
      <w:r>
        <w:separator/>
      </w:r>
    </w:p>
  </w:footnote>
  <w:footnote w:type="continuationSeparator" w:id="0">
    <w:p w14:paraId="2C8CA3DE" w14:textId="77777777" w:rsidR="00153696" w:rsidRDefault="00153696" w:rsidP="001B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D5F3" w14:textId="77777777" w:rsidR="001B2BC9" w:rsidRDefault="0073753A" w:rsidP="0073753A">
    <w:pPr>
      <w:pStyle w:val="Header"/>
      <w:tabs>
        <w:tab w:val="clear" w:pos="9360"/>
      </w:tabs>
    </w:pPr>
    <w:r>
      <w:tab/>
    </w:r>
  </w:p>
  <w:p w14:paraId="334A965B" w14:textId="77777777" w:rsidR="001B2BC9" w:rsidRDefault="001B2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DAF8" w14:textId="77777777" w:rsidR="001B2BC9" w:rsidRDefault="001B2BC9">
    <w:pPr>
      <w:pStyle w:val="Header"/>
    </w:pPr>
    <w:r w:rsidRPr="001B2BC9">
      <w:rPr>
        <w:rFonts w:ascii="Arial Black" w:hAnsi="Arial Black"/>
        <w:noProof/>
        <w:sz w:val="56"/>
      </w:rPr>
      <w:drawing>
        <wp:anchor distT="0" distB="0" distL="114300" distR="114300" simplePos="0" relativeHeight="251662336" behindDoc="1" locked="0" layoutInCell="1" allowOverlap="1" wp14:anchorId="4C6B5D35" wp14:editId="4DE3A9D2">
          <wp:simplePos x="0" y="0"/>
          <wp:positionH relativeFrom="column">
            <wp:posOffset>-977265</wp:posOffset>
          </wp:positionH>
          <wp:positionV relativeFrom="paragraph">
            <wp:posOffset>-454660</wp:posOffset>
          </wp:positionV>
          <wp:extent cx="7847463" cy="1719618"/>
          <wp:effectExtent l="0" t="0" r="1270" b="0"/>
          <wp:wrapNone/>
          <wp:docPr id="4" name="Picture 4" descr="S:\NAPTAC\Fact Sheets\NAPTA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TAC\Fact Sheets\NAPTAC 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0847"/>
                  <a:stretch/>
                </pic:blipFill>
                <pic:spPr bwMode="auto">
                  <a:xfrm>
                    <a:off x="0" y="0"/>
                    <a:ext cx="7847463" cy="1719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A4E"/>
      </v:shape>
    </w:pict>
  </w:numPicBullet>
  <w:abstractNum w:abstractNumId="0" w15:restartNumberingAfterBreak="0">
    <w:nsid w:val="098A20EC"/>
    <w:multiLevelType w:val="hybridMultilevel"/>
    <w:tmpl w:val="8222DA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506E"/>
    <w:multiLevelType w:val="hybridMultilevel"/>
    <w:tmpl w:val="85CC6CB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42CB1"/>
    <w:multiLevelType w:val="hybridMultilevel"/>
    <w:tmpl w:val="631C9350"/>
    <w:lvl w:ilvl="0" w:tplc="20EECBBC">
      <w:start w:val="1"/>
      <w:numFmt w:val="bullet"/>
      <w:lvlText w:val=""/>
      <w:lvlJc w:val="left"/>
      <w:pPr>
        <w:ind w:left="1080" w:hanging="360"/>
      </w:pPr>
      <w:rPr>
        <w:rFonts w:ascii="Wingdings" w:hAnsi="Wingdings" w:hint="default"/>
        <w:color w:val="385623" w:themeColor="accent6"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45C81"/>
    <w:multiLevelType w:val="hybridMultilevel"/>
    <w:tmpl w:val="18DAC36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5016"/>
    <w:multiLevelType w:val="hybridMultilevel"/>
    <w:tmpl w:val="3054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A69F5"/>
    <w:multiLevelType w:val="hybridMultilevel"/>
    <w:tmpl w:val="761699E8"/>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55448"/>
    <w:multiLevelType w:val="hybridMultilevel"/>
    <w:tmpl w:val="3A0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11BA"/>
    <w:multiLevelType w:val="hybridMultilevel"/>
    <w:tmpl w:val="7E3AE46E"/>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31165"/>
    <w:multiLevelType w:val="hybridMultilevel"/>
    <w:tmpl w:val="EB14E70C"/>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278E4"/>
    <w:multiLevelType w:val="hybridMultilevel"/>
    <w:tmpl w:val="0D3C23B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95B32"/>
    <w:multiLevelType w:val="hybridMultilevel"/>
    <w:tmpl w:val="BAE2156A"/>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C5886"/>
    <w:multiLevelType w:val="hybridMultilevel"/>
    <w:tmpl w:val="B72EF900"/>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31F03"/>
    <w:multiLevelType w:val="hybridMultilevel"/>
    <w:tmpl w:val="D0B67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26B57"/>
    <w:multiLevelType w:val="hybridMultilevel"/>
    <w:tmpl w:val="55284512"/>
    <w:lvl w:ilvl="0" w:tplc="936ABABA">
      <w:start w:val="1"/>
      <w:numFmt w:val="bullet"/>
      <w:lvlText w:val="≠"/>
      <w:lvlJc w:val="left"/>
      <w:pPr>
        <w:ind w:left="360" w:hanging="360"/>
      </w:pPr>
      <w:rPr>
        <w:rFonts w:ascii="Calibri" w:hAnsi="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7"/>
  </w:num>
  <w:num w:numId="6">
    <w:abstractNumId w:val="13"/>
  </w:num>
  <w:num w:numId="7">
    <w:abstractNumId w:val="12"/>
  </w:num>
  <w:num w:numId="8">
    <w:abstractNumId w:val="2"/>
  </w:num>
  <w:num w:numId="9">
    <w:abstractNumId w:val="11"/>
  </w:num>
  <w:num w:numId="10">
    <w:abstractNumId w:val="9"/>
  </w:num>
  <w:num w:numId="11">
    <w:abstractNumId w:val="3"/>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46"/>
    <w:rsid w:val="000C1DBE"/>
    <w:rsid w:val="000F229D"/>
    <w:rsid w:val="00111923"/>
    <w:rsid w:val="00153696"/>
    <w:rsid w:val="001B2BC9"/>
    <w:rsid w:val="00284B34"/>
    <w:rsid w:val="002F11E3"/>
    <w:rsid w:val="002F6E11"/>
    <w:rsid w:val="00321039"/>
    <w:rsid w:val="003A7CA9"/>
    <w:rsid w:val="003E3DA0"/>
    <w:rsid w:val="003F272C"/>
    <w:rsid w:val="00412A33"/>
    <w:rsid w:val="004B6CE0"/>
    <w:rsid w:val="00501880"/>
    <w:rsid w:val="00553C56"/>
    <w:rsid w:val="00592049"/>
    <w:rsid w:val="005A08BB"/>
    <w:rsid w:val="005D4CF1"/>
    <w:rsid w:val="00606DC6"/>
    <w:rsid w:val="0061489A"/>
    <w:rsid w:val="006B4504"/>
    <w:rsid w:val="006D01DC"/>
    <w:rsid w:val="006E31E3"/>
    <w:rsid w:val="007151EA"/>
    <w:rsid w:val="0073753A"/>
    <w:rsid w:val="00747B2F"/>
    <w:rsid w:val="007538E3"/>
    <w:rsid w:val="00794446"/>
    <w:rsid w:val="00836294"/>
    <w:rsid w:val="00846D7F"/>
    <w:rsid w:val="008719E6"/>
    <w:rsid w:val="008C006C"/>
    <w:rsid w:val="008F6EFC"/>
    <w:rsid w:val="00916A2F"/>
    <w:rsid w:val="00940537"/>
    <w:rsid w:val="00A10E8C"/>
    <w:rsid w:val="00AB0899"/>
    <w:rsid w:val="00B3295B"/>
    <w:rsid w:val="00BB1F84"/>
    <w:rsid w:val="00C01E58"/>
    <w:rsid w:val="00C10E71"/>
    <w:rsid w:val="00CC3DD4"/>
    <w:rsid w:val="00D577AC"/>
    <w:rsid w:val="00D828AF"/>
    <w:rsid w:val="00DA3220"/>
    <w:rsid w:val="00DA71AC"/>
    <w:rsid w:val="00DB7061"/>
    <w:rsid w:val="00DC58CC"/>
    <w:rsid w:val="00DC5C6A"/>
    <w:rsid w:val="00E06136"/>
    <w:rsid w:val="00E27E80"/>
    <w:rsid w:val="00E33DE5"/>
    <w:rsid w:val="00E86906"/>
    <w:rsid w:val="00F429E7"/>
    <w:rsid w:val="00FB653B"/>
    <w:rsid w:val="00FB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DA39"/>
  <w15:docId w15:val="{F6910AD0-B6B3-44F3-B021-BB94D558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1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AC"/>
    <w:pPr>
      <w:ind w:left="720"/>
      <w:contextualSpacing/>
    </w:pPr>
  </w:style>
  <w:style w:type="paragraph" w:styleId="Header">
    <w:name w:val="header"/>
    <w:basedOn w:val="Normal"/>
    <w:link w:val="HeaderChar"/>
    <w:uiPriority w:val="99"/>
    <w:unhideWhenUsed/>
    <w:rsid w:val="001B2BC9"/>
    <w:pPr>
      <w:tabs>
        <w:tab w:val="center" w:pos="4680"/>
        <w:tab w:val="right" w:pos="9360"/>
      </w:tabs>
    </w:pPr>
  </w:style>
  <w:style w:type="character" w:customStyle="1" w:styleId="HeaderChar">
    <w:name w:val="Header Char"/>
    <w:basedOn w:val="DefaultParagraphFont"/>
    <w:link w:val="Header"/>
    <w:uiPriority w:val="99"/>
    <w:rsid w:val="001B2BC9"/>
    <w:rPr>
      <w:rFonts w:eastAsiaTheme="minorEastAsia"/>
    </w:rPr>
  </w:style>
  <w:style w:type="paragraph" w:styleId="Footer">
    <w:name w:val="footer"/>
    <w:basedOn w:val="Normal"/>
    <w:link w:val="FooterChar"/>
    <w:uiPriority w:val="99"/>
    <w:unhideWhenUsed/>
    <w:rsid w:val="001B2BC9"/>
    <w:pPr>
      <w:tabs>
        <w:tab w:val="center" w:pos="4680"/>
        <w:tab w:val="right" w:pos="9360"/>
      </w:tabs>
    </w:pPr>
  </w:style>
  <w:style w:type="character" w:customStyle="1" w:styleId="FooterChar">
    <w:name w:val="Footer Char"/>
    <w:basedOn w:val="DefaultParagraphFont"/>
    <w:link w:val="Footer"/>
    <w:uiPriority w:val="99"/>
    <w:rsid w:val="001B2BC9"/>
    <w:rPr>
      <w:rFonts w:eastAsiaTheme="minorEastAsia"/>
    </w:rPr>
  </w:style>
  <w:style w:type="paragraph" w:styleId="NoSpacing">
    <w:name w:val="No Spacing"/>
    <w:link w:val="NoSpacingChar"/>
    <w:uiPriority w:val="1"/>
    <w:qFormat/>
    <w:rsid w:val="001B2BC9"/>
    <w:rPr>
      <w:rFonts w:eastAsiaTheme="minorEastAsia"/>
      <w:sz w:val="22"/>
      <w:szCs w:val="22"/>
      <w:lang w:eastAsia="zh-CN"/>
    </w:rPr>
  </w:style>
  <w:style w:type="character" w:customStyle="1" w:styleId="NoSpacingChar">
    <w:name w:val="No Spacing Char"/>
    <w:basedOn w:val="DefaultParagraphFont"/>
    <w:link w:val="NoSpacing"/>
    <w:uiPriority w:val="1"/>
    <w:rsid w:val="001B2BC9"/>
    <w:rPr>
      <w:rFonts w:eastAsiaTheme="minorEastAsia"/>
      <w:sz w:val="22"/>
      <w:szCs w:val="22"/>
      <w:lang w:eastAsia="zh-CN"/>
    </w:rPr>
  </w:style>
  <w:style w:type="character" w:styleId="Hyperlink">
    <w:name w:val="Hyperlink"/>
    <w:basedOn w:val="DefaultParagraphFont"/>
    <w:uiPriority w:val="99"/>
    <w:unhideWhenUsed/>
    <w:rsid w:val="003E3DA0"/>
    <w:rPr>
      <w:color w:val="0563C1" w:themeColor="hyperlink"/>
      <w:u w:val="single"/>
    </w:rPr>
  </w:style>
  <w:style w:type="character" w:styleId="FollowedHyperlink">
    <w:name w:val="FollowedHyperlink"/>
    <w:basedOn w:val="DefaultParagraphFont"/>
    <w:uiPriority w:val="99"/>
    <w:semiHidden/>
    <w:unhideWhenUsed/>
    <w:rsid w:val="00E33DE5"/>
    <w:rPr>
      <w:color w:val="954F72" w:themeColor="followedHyperlink"/>
      <w:u w:val="single"/>
    </w:rPr>
  </w:style>
  <w:style w:type="character" w:styleId="UnresolvedMention">
    <w:name w:val="Unresolved Mention"/>
    <w:basedOn w:val="DefaultParagraphFont"/>
    <w:uiPriority w:val="99"/>
    <w:semiHidden/>
    <w:unhideWhenUsed/>
    <w:rsid w:val="00E33DE5"/>
    <w:rPr>
      <w:color w:val="605E5C"/>
      <w:shd w:val="clear" w:color="auto" w:fill="E1DFDD"/>
    </w:rPr>
  </w:style>
  <w:style w:type="table" w:styleId="TableGrid">
    <w:name w:val="Table Grid"/>
    <w:basedOn w:val="TableNormal"/>
    <w:uiPriority w:val="39"/>
    <w:rsid w:val="00E0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nces.ed.gov/nationsreportcard/n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entcenterhub.org/naptac-tier1-cult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ces.ed.gov/nationsreportcard/nies" TargetMode="External"/><Relationship Id="rId4" Type="http://schemas.openxmlformats.org/officeDocument/2006/relationships/settings" Target="settings.xml"/><Relationship Id="rId9" Type="http://schemas.openxmlformats.org/officeDocument/2006/relationships/hyperlink" Target="http://nces.ed.gov/nationsreportcard/ni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Lisa\2-CPIR%202013\NAPTAC\Templates%20for%20NAPTAC\NAPTAC%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AA202-FAF7-4FA4-895F-1C15988D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NAPTAC Template 1</Template>
  <TotalTime>1</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2</cp:revision>
  <cp:lastPrinted>2019-10-15T19:33:00Z</cp:lastPrinted>
  <dcterms:created xsi:type="dcterms:W3CDTF">2019-11-01T20:41:00Z</dcterms:created>
  <dcterms:modified xsi:type="dcterms:W3CDTF">2019-11-01T20:41:00Z</dcterms:modified>
</cp:coreProperties>
</file>