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36630"/>
        <w:docPartObj>
          <w:docPartGallery w:val="Cover Pages"/>
          <w:docPartUnique/>
        </w:docPartObj>
      </w:sdtPr>
      <w:sdtEndPr/>
      <w:sdtContent>
        <w:p w14:paraId="72359AD9" w14:textId="5EA4E8C3" w:rsidR="001B2BC9" w:rsidRDefault="004F0401">
          <w:r w:rsidRPr="0073753A">
            <w:rPr>
              <w:b/>
              <w:noProof/>
              <w:sz w:val="36"/>
            </w:rPr>
            <w:drawing>
              <wp:anchor distT="0" distB="0" distL="114300" distR="114300" simplePos="0" relativeHeight="251654656" behindDoc="1" locked="0" layoutInCell="1" allowOverlap="1" wp14:anchorId="454500D0" wp14:editId="6EACCA68">
                <wp:simplePos x="0" y="0"/>
                <wp:positionH relativeFrom="column">
                  <wp:posOffset>1297305</wp:posOffset>
                </wp:positionH>
                <wp:positionV relativeFrom="paragraph">
                  <wp:posOffset>58420</wp:posOffset>
                </wp:positionV>
                <wp:extent cx="3198495" cy="3804285"/>
                <wp:effectExtent l="0" t="0" r="190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3198495" cy="3804285"/>
                        </a:xfrm>
                        <a:prstGeom prst="rect">
                          <a:avLst/>
                        </a:prstGeom>
                      </pic:spPr>
                    </pic:pic>
                  </a:graphicData>
                </a:graphic>
                <wp14:sizeRelH relativeFrom="page">
                  <wp14:pctWidth>0</wp14:pctWidth>
                </wp14:sizeRelH>
                <wp14:sizeRelV relativeFrom="page">
                  <wp14:pctHeight>0</wp14:pctHeight>
                </wp14:sizeRelV>
              </wp:anchor>
            </w:drawing>
          </w:r>
        </w:p>
        <w:p w14:paraId="0D8265E1" w14:textId="73523BBE" w:rsidR="0073753A" w:rsidRDefault="0073753A" w:rsidP="001B2BC9">
          <w:pPr>
            <w:jc w:val="center"/>
            <w:rPr>
              <w:b/>
              <w:sz w:val="36"/>
            </w:rPr>
          </w:pPr>
        </w:p>
        <w:p w14:paraId="5E8B23B5" w14:textId="0128C8A2" w:rsidR="0073753A" w:rsidRDefault="0073753A" w:rsidP="001B2BC9">
          <w:pPr>
            <w:jc w:val="center"/>
            <w:rPr>
              <w:b/>
              <w:sz w:val="36"/>
            </w:rPr>
          </w:pPr>
        </w:p>
        <w:p w14:paraId="1AE5AEB9" w14:textId="77777777" w:rsidR="0073753A" w:rsidRDefault="0073753A" w:rsidP="001B2BC9">
          <w:pPr>
            <w:jc w:val="center"/>
            <w:rPr>
              <w:b/>
              <w:sz w:val="36"/>
            </w:rPr>
          </w:pPr>
        </w:p>
        <w:p w14:paraId="786CAC1F" w14:textId="77777777" w:rsidR="0073753A" w:rsidRDefault="0073753A" w:rsidP="001B2BC9">
          <w:pPr>
            <w:jc w:val="center"/>
            <w:rPr>
              <w:b/>
              <w:sz w:val="36"/>
            </w:rPr>
          </w:pPr>
        </w:p>
        <w:p w14:paraId="7C1414F3" w14:textId="77777777" w:rsidR="001B2BC9" w:rsidRDefault="005136A0"/>
      </w:sdtContent>
    </w:sdt>
    <w:p w14:paraId="29749980" w14:textId="77777777" w:rsidR="001B2BC9" w:rsidRDefault="001B2BC9" w:rsidP="001B2BC9">
      <w:pPr>
        <w:jc w:val="center"/>
        <w:rPr>
          <w:b/>
          <w:sz w:val="36"/>
        </w:rPr>
      </w:pPr>
    </w:p>
    <w:p w14:paraId="0E6BDC4E" w14:textId="0741942B" w:rsidR="004F0401" w:rsidRDefault="004F0401" w:rsidP="005F4497">
      <w:pPr>
        <w:tabs>
          <w:tab w:val="left" w:pos="5775"/>
        </w:tabs>
        <w:rPr>
          <w:b/>
          <w:sz w:val="36"/>
        </w:rPr>
      </w:pPr>
      <w:r>
        <w:rPr>
          <w:rFonts w:ascii="Arial Black" w:hAnsi="Arial Black"/>
          <w:noProof/>
          <w:color w:val="FFFFFF" w:themeColor="background1"/>
          <w:sz w:val="44"/>
        </w:rPr>
        <mc:AlternateContent>
          <mc:Choice Requires="wps">
            <w:drawing>
              <wp:anchor distT="0" distB="0" distL="114300" distR="114300" simplePos="0" relativeHeight="251675136" behindDoc="0" locked="0" layoutInCell="1" allowOverlap="1" wp14:anchorId="555BBC3B" wp14:editId="60008143">
                <wp:simplePos x="0" y="0"/>
                <wp:positionH relativeFrom="column">
                  <wp:posOffset>740410</wp:posOffset>
                </wp:positionH>
                <wp:positionV relativeFrom="paragraph">
                  <wp:posOffset>3964940</wp:posOffset>
                </wp:positionV>
                <wp:extent cx="4926330" cy="45085"/>
                <wp:effectExtent l="0" t="0" r="7620" b="0"/>
                <wp:wrapNone/>
                <wp:docPr id="19" name="Oval 19"/>
                <wp:cNvGraphicFramePr/>
                <a:graphic xmlns:a="http://schemas.openxmlformats.org/drawingml/2006/main">
                  <a:graphicData uri="http://schemas.microsoft.com/office/word/2010/wordprocessingShape">
                    <wps:wsp>
                      <wps:cNvSpPr/>
                      <wps:spPr>
                        <a:xfrm flipV="1">
                          <a:off x="0" y="0"/>
                          <a:ext cx="4926330" cy="4508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2EC8B" id="Oval 19" o:spid="_x0000_s1026" style="position:absolute;margin-left:58.3pt;margin-top:312.2pt;width:387.9pt;height:3.5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0ImwIAAJ0FAAAOAAAAZHJzL2Uyb0RvYy54bWysVEtPGzEQvlfqf7B8L5uEQCFigyIQVSVK&#10;UKHl7HhtYtX2uLaTTfrrO7Z3F1rgUnUPK8/rm/ecne+MJlvhgwJb0/HBiBJhOTTKPtb02/3VhxNK&#10;QmS2YRqsqOleBHo+f//urHUzMYE16EZ4giA2zFpX03WMblZVga+FYeEAnLAolOANi0j6x6rxrEV0&#10;o6vJaHRcteAb54GLEJB7WYR0nvGlFDwupQwiEl1TjC3mv8//VfpX8zM2e/TMrRXvwmD/EIVhyqLT&#10;AeqSRUY2Xr2AMop7CCDjAQdTgZSKi5wDZjMe/ZXN3Zo5kXPB4gQ3lCn8P1h+s731RDXYu1NKLDPY&#10;o+WWaYIk1qZ1YYYqd+7Wd1TAZ0p0J70hUiv3HU1z6pgM2eXK7ofKil0kHJnT08nx4SE2gKNsejQ6&#10;OUroVYFJcM6H+EmAIelRU6EROaTc2Yxtr0Ms2r1WYgfQqrlSWmcizYu40J5g7DVlnAsbJ9lcb8wX&#10;aAp/OsKv9BzZOBmFfdyzMaA8eQkph/eHE22TKwvJaYkncapUo1KV/Ip7LZKetl+FxMpi9qU+A3Jx&#10;2vwYdzXImslEIvBgdJijf9Oo001mIs/5YFjSftNw0M4ewcbB0CgL/jWvOvahyqLfZ11yTWmvoNnj&#10;IHkoGxYcv1LYyWsW4i3zuFLYezwTcYk/qaGtKXQvStbgf73GT/o46SilpMUVrWn4uWFeUKI/W9yB&#10;0/F0mnY6E9OjjxMk/HPJ6rnEbswF4GyM8SA5np9JP+r+KT2YB7wmi+QVRcxy9F1THn1PXMRyOvAe&#10;cbFYZDXcY8fitb1zvO90GtP73QPzrhvniHtwA/06vxjpopv6YWGxiSBVnvenunb1xhuQp7K7V+nI&#10;PKez1tNVnf8GAAD//wMAUEsDBBQABgAIAAAAIQD6kuEm3gAAAAsBAAAPAAAAZHJzL2Rvd25yZXYu&#10;eG1sTI9BT8MwDIXvSPyHyEjcWNoyulKaThMSOyIYTHDMGtNWS5yqSbfy7zEnuPnZT8/fq9azs+KE&#10;Y+g9KUgXCQikxpueWgXvb083BYgQNRltPaGCbwywri8vKl0af6ZXPO1iKziEQqkVdDEOpZSh6dDp&#10;sPADEt++/Oh0ZDm20oz6zOHOyixJcul0T/yh0wM+dtgcd5NT0Bw/XtyW9P7zubD9Jp22K4xOqeur&#10;efMAIuIc/8zwi8/oUDPTwU9kgrCs0zxnq4I8Wy5BsKO4z3g48OY2vQNZV/J/h/oHAAD//wMAUEsB&#10;Ai0AFAAGAAgAAAAhALaDOJL+AAAA4QEAABMAAAAAAAAAAAAAAAAAAAAAAFtDb250ZW50X1R5cGVz&#10;XS54bWxQSwECLQAUAAYACAAAACEAOP0h/9YAAACUAQAACwAAAAAAAAAAAAAAAAAvAQAAX3JlbHMv&#10;LnJlbHNQSwECLQAUAAYACAAAACEASZGNCJsCAACdBQAADgAAAAAAAAAAAAAAAAAuAgAAZHJzL2Uy&#10;b0RvYy54bWxQSwECLQAUAAYACAAAACEA+pLhJt4AAAALAQAADwAAAAAAAAAAAAAAAAD1BAAAZHJz&#10;L2Rvd25yZXYueG1sUEsFBgAAAAAEAAQA8wAAAAAGAAAAAA==&#10;" fillcolor="#f7caac [1301]" stroked="f" strokeweight=".5pt">
                <v:stroke joinstyle="miter"/>
              </v:oval>
            </w:pict>
          </mc:Fallback>
        </mc:AlternateContent>
      </w:r>
      <w:r>
        <w:rPr>
          <w:noProof/>
        </w:rPr>
        <mc:AlternateContent>
          <mc:Choice Requires="wps">
            <w:drawing>
              <wp:anchor distT="0" distB="0" distL="114300" distR="114300" simplePos="0" relativeHeight="251647488" behindDoc="0" locked="0" layoutInCell="1" allowOverlap="1" wp14:anchorId="30CE840A" wp14:editId="5C2C7693">
                <wp:simplePos x="0" y="0"/>
                <wp:positionH relativeFrom="column">
                  <wp:posOffset>1047750</wp:posOffset>
                </wp:positionH>
                <wp:positionV relativeFrom="paragraph">
                  <wp:posOffset>1776095</wp:posOffset>
                </wp:positionV>
                <wp:extent cx="4027170" cy="4314825"/>
                <wp:effectExtent l="0" t="0" r="0" b="9525"/>
                <wp:wrapTight wrapText="bothSides">
                  <wp:wrapPolygon edited="0">
                    <wp:start x="204" y="0"/>
                    <wp:lineTo x="204" y="21552"/>
                    <wp:lineTo x="21253" y="21552"/>
                    <wp:lineTo x="21253" y="0"/>
                    <wp:lineTo x="204" y="0"/>
                  </wp:wrapPolygon>
                </wp:wrapTight>
                <wp:docPr id="8" name="Text Box 8"/>
                <wp:cNvGraphicFramePr/>
                <a:graphic xmlns:a="http://schemas.openxmlformats.org/drawingml/2006/main">
                  <a:graphicData uri="http://schemas.microsoft.com/office/word/2010/wordprocessingShape">
                    <wps:wsp>
                      <wps:cNvSpPr txBox="1"/>
                      <wps:spPr>
                        <a:xfrm>
                          <a:off x="0" y="0"/>
                          <a:ext cx="4027170" cy="431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625CC6" w14:textId="60EABA2A" w:rsidR="00134243" w:rsidRDefault="00134243" w:rsidP="0073753A">
                            <w:pPr>
                              <w:jc w:val="center"/>
                              <w:rPr>
                                <w:b/>
                                <w:sz w:val="40"/>
                              </w:rPr>
                            </w:pPr>
                            <w:r>
                              <w:rPr>
                                <w:b/>
                                <w:sz w:val="40"/>
                              </w:rPr>
                              <w:t xml:space="preserve">Tribal Sovereignty </w:t>
                            </w:r>
                            <w:r>
                              <w:rPr>
                                <w:b/>
                                <w:sz w:val="40"/>
                              </w:rPr>
                              <w:br/>
                              <w:t xml:space="preserve">and </w:t>
                            </w:r>
                            <w:r w:rsidR="00033BF6">
                              <w:rPr>
                                <w:b/>
                                <w:sz w:val="40"/>
                              </w:rPr>
                              <w:t>Outreach to Native Families</w:t>
                            </w:r>
                          </w:p>
                          <w:p w14:paraId="0B8DF405" w14:textId="77777777" w:rsidR="00134243" w:rsidRPr="00682507" w:rsidRDefault="00134243" w:rsidP="0073753A">
                            <w:pPr>
                              <w:jc w:val="center"/>
                              <w:rPr>
                                <w:b/>
                                <w:sz w:val="28"/>
                                <w:szCs w:val="28"/>
                              </w:rPr>
                            </w:pPr>
                          </w:p>
                          <w:p w14:paraId="5FD7205B" w14:textId="01005D34" w:rsidR="00134243" w:rsidRPr="00682507" w:rsidRDefault="00261640" w:rsidP="009C17AD">
                            <w:pPr>
                              <w:pStyle w:val="NoSpacing"/>
                              <w:jc w:val="center"/>
                              <w:rPr>
                                <w:sz w:val="24"/>
                                <w:szCs w:val="24"/>
                              </w:rPr>
                            </w:pPr>
                            <w:r>
                              <w:rPr>
                                <w:sz w:val="24"/>
                                <w:szCs w:val="24"/>
                              </w:rPr>
                              <w:t>This brief</w:t>
                            </w:r>
                            <w:r w:rsidR="00134243" w:rsidRPr="00682507">
                              <w:rPr>
                                <w:sz w:val="24"/>
                                <w:szCs w:val="24"/>
                              </w:rPr>
                              <w:t xml:space="preserve"> explores </w:t>
                            </w:r>
                            <w:r w:rsidR="00033BF6">
                              <w:rPr>
                                <w:sz w:val="24"/>
                                <w:szCs w:val="24"/>
                              </w:rPr>
                              <w:t xml:space="preserve">how Parent Centers </w:t>
                            </w:r>
                            <w:r w:rsidR="00033BF6">
                              <w:rPr>
                                <w:sz w:val="24"/>
                                <w:szCs w:val="24"/>
                              </w:rPr>
                              <w:br/>
                              <w:t xml:space="preserve">might plan and conduct outreach to Native families </w:t>
                            </w:r>
                            <w:r w:rsidR="00033BF6">
                              <w:rPr>
                                <w:sz w:val="24"/>
                                <w:szCs w:val="24"/>
                              </w:rPr>
                              <w:br/>
                              <w:t xml:space="preserve">within the reality of tribal sovereignty and the governing policies of individual tribal communities. </w:t>
                            </w:r>
                          </w:p>
                          <w:p w14:paraId="5B013A45" w14:textId="77777777" w:rsidR="00134243" w:rsidRPr="00682507" w:rsidRDefault="00134243" w:rsidP="009C17AD">
                            <w:pPr>
                              <w:pStyle w:val="NoSpacing"/>
                              <w:jc w:val="center"/>
                              <w:rPr>
                                <w:sz w:val="24"/>
                                <w:szCs w:val="24"/>
                              </w:rPr>
                            </w:pPr>
                          </w:p>
                          <w:p w14:paraId="59254288" w14:textId="77777777" w:rsidR="00134243" w:rsidRDefault="00134243" w:rsidP="009C17AD">
                            <w:pPr>
                              <w:pStyle w:val="NoSpacing"/>
                              <w:jc w:val="center"/>
                              <w:rPr>
                                <w:sz w:val="24"/>
                                <w:szCs w:val="24"/>
                              </w:rPr>
                            </w:pPr>
                          </w:p>
                          <w:p w14:paraId="0576309B" w14:textId="77777777" w:rsidR="00134243" w:rsidRDefault="00134243" w:rsidP="009C17AD">
                            <w:pPr>
                              <w:pStyle w:val="NoSpacing"/>
                              <w:jc w:val="center"/>
                              <w:rPr>
                                <w:sz w:val="24"/>
                                <w:szCs w:val="24"/>
                              </w:rPr>
                            </w:pPr>
                          </w:p>
                          <w:p w14:paraId="22334B94" w14:textId="77777777" w:rsidR="00134243" w:rsidRDefault="00134243" w:rsidP="009C17AD">
                            <w:pPr>
                              <w:pStyle w:val="NoSpacing"/>
                              <w:jc w:val="center"/>
                              <w:rPr>
                                <w:sz w:val="24"/>
                                <w:szCs w:val="24"/>
                              </w:rPr>
                            </w:pPr>
                          </w:p>
                          <w:p w14:paraId="24E7391F" w14:textId="77777777" w:rsidR="00134243" w:rsidRPr="00682507" w:rsidRDefault="00134243" w:rsidP="009C17AD">
                            <w:pPr>
                              <w:pStyle w:val="NoSpacing"/>
                              <w:jc w:val="center"/>
                              <w:rPr>
                                <w:sz w:val="24"/>
                                <w:szCs w:val="24"/>
                              </w:rPr>
                            </w:pPr>
                          </w:p>
                          <w:p w14:paraId="55871142" w14:textId="77777777" w:rsidR="00134243" w:rsidRDefault="00134243" w:rsidP="00682507">
                            <w:pPr>
                              <w:pStyle w:val="NoSpacing"/>
                              <w:jc w:val="center"/>
                              <w:rPr>
                                <w:i/>
                                <w:sz w:val="24"/>
                                <w:szCs w:val="24"/>
                              </w:rPr>
                            </w:pPr>
                            <w:r w:rsidRPr="00682507">
                              <w:rPr>
                                <w:i/>
                                <w:sz w:val="24"/>
                                <w:szCs w:val="24"/>
                              </w:rPr>
                              <w:t>This brief has been written by Robin Butterfield for the Native American Parent Technical Assistance Center (NAPTAC).</w:t>
                            </w:r>
                          </w:p>
                          <w:p w14:paraId="34DA30B9" w14:textId="77777777" w:rsidR="004F0401" w:rsidRPr="00682507" w:rsidRDefault="004F0401" w:rsidP="00682507">
                            <w:pPr>
                              <w:pStyle w:val="NoSpacing"/>
                              <w:jc w:val="center"/>
                              <w:rPr>
                                <w:i/>
                                <w:sz w:val="24"/>
                                <w:szCs w:val="24"/>
                              </w:rPr>
                            </w:pPr>
                          </w:p>
                          <w:p w14:paraId="39ADF741" w14:textId="77777777" w:rsidR="00134243" w:rsidRPr="00682507" w:rsidRDefault="00134243" w:rsidP="009C17AD">
                            <w:pPr>
                              <w:pStyle w:val="NoSpacing"/>
                              <w:rPr>
                                <w:sz w:val="24"/>
                                <w:szCs w:val="24"/>
                              </w:rPr>
                            </w:pPr>
                          </w:p>
                          <w:p w14:paraId="61F35021" w14:textId="77777777" w:rsidR="00134243" w:rsidRPr="00682507" w:rsidRDefault="00134243" w:rsidP="00682507">
                            <w:pPr>
                              <w:jc w:val="center"/>
                              <w:rPr>
                                <w:rFonts w:cstheme="minorHAnsi"/>
                                <w:b/>
                              </w:rPr>
                            </w:pPr>
                            <w:r w:rsidRPr="00682507">
                              <w:rPr>
                                <w:rFonts w:cstheme="minorHAnsi"/>
                                <w:b/>
                              </w:rPr>
                              <w:t>Suggested citation</w:t>
                            </w:r>
                          </w:p>
                          <w:p w14:paraId="4E55E1D2" w14:textId="27BFF7A3" w:rsidR="00134243" w:rsidRPr="00653FE8" w:rsidRDefault="00134243" w:rsidP="00682507">
                            <w:pPr>
                              <w:jc w:val="center"/>
                            </w:pPr>
                            <w:r w:rsidRPr="00682507">
                              <w:rPr>
                                <w:rFonts w:eastAsiaTheme="minorHAnsi" w:cstheme="minorHAnsi"/>
                              </w:rPr>
                              <w:t xml:space="preserve">Butterfield, R. (2016). </w:t>
                            </w:r>
                            <w:r w:rsidRPr="00682507">
                              <w:rPr>
                                <w:rFonts w:eastAsiaTheme="minorHAnsi" w:cstheme="minorHAnsi"/>
                                <w:i/>
                              </w:rPr>
                              <w:t xml:space="preserve">Tribal sovereignty and </w:t>
                            </w:r>
                            <w:r w:rsidR="00033BF6">
                              <w:rPr>
                                <w:rFonts w:eastAsiaTheme="minorHAnsi" w:cstheme="minorHAnsi"/>
                                <w:i/>
                              </w:rPr>
                              <w:t>outreach to Native families</w:t>
                            </w:r>
                            <w:r w:rsidRPr="00682507">
                              <w:rPr>
                                <w:rFonts w:eastAsiaTheme="minorHAnsi" w:cstheme="minorHAnsi"/>
                              </w:rPr>
                              <w:t>. Albuquerque, NM:</w:t>
                            </w:r>
                            <w:r>
                              <w:rPr>
                                <w:rFonts w:eastAsiaTheme="minorHAnsi" w:cstheme="minorHAnsi"/>
                              </w:rPr>
                              <w:t xml:space="preserve"> </w:t>
                            </w:r>
                            <w:r w:rsidRPr="00682507">
                              <w:rPr>
                                <w:rFonts w:eastAsiaTheme="minorHAnsi" w:cstheme="minorHAnsi"/>
                              </w:rPr>
                              <w:t>Native American Parent Technical Assistance Center (NAPTAC).</w:t>
                            </w:r>
                            <w:r w:rsidRPr="00653FE8">
                              <w:t xml:space="preserve"> </w:t>
                            </w:r>
                            <w:r w:rsidR="00261640">
                              <w:t xml:space="preserve">Available online at: </w:t>
                            </w:r>
                            <w:r w:rsidR="00261640">
                              <w:br/>
                            </w:r>
                            <w:hyperlink r:id="rId9" w:history="1">
                              <w:r w:rsidR="00A07E0A" w:rsidRPr="00EF133D">
                                <w:rPr>
                                  <w:rStyle w:val="Hyperlink"/>
                                </w:rPr>
                                <w:t>https://www.parentcenterhub.org/naptac-tier2-outreach/</w:t>
                              </w:r>
                            </w:hyperlink>
                            <w:r w:rsidR="00261640">
                              <w:t xml:space="preserve"> </w:t>
                            </w:r>
                          </w:p>
                          <w:p w14:paraId="4FC51B57" w14:textId="77777777" w:rsidR="00134243" w:rsidRPr="00CC3DD4" w:rsidRDefault="00134243" w:rsidP="009C17AD">
                            <w:pPr>
                              <w:jc w:val="center"/>
                              <w:rPr>
                                <w:i/>
                                <w:color w:val="7F7F7F" w:themeColor="text1" w:themeTint="80"/>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E840A" id="_x0000_t202" coordsize="21600,21600" o:spt="202" path="m,l,21600r21600,l21600,xe">
                <v:stroke joinstyle="miter"/>
                <v:path gradientshapeok="t" o:connecttype="rect"/>
              </v:shapetype>
              <v:shape id="Text Box 8" o:spid="_x0000_s1026" type="#_x0000_t202" style="position:absolute;margin-left:82.5pt;margin-top:139.85pt;width:317.1pt;height:33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WhdwIAAFoFAAAOAAAAZHJzL2Uyb0RvYy54bWysVFFvEzEMfkfiP0R5p9eWjo1q16l0KkKq&#10;tokN7TnNJeuJJA6J27vy63Fy164MXoZ4uXPsz4792c7lVWsN26kQa3AlHw2GnCknoardU8m/PSzf&#10;XXAWUbhKGHCq5HsV+dXs7ZvLxk/VGDZgKhUYBXFx2viSbxD9tCii3Cgr4gC8cmTUEKxAOoanogqi&#10;oejWFOPh8EPRQKh8AKliJO11Z+SzHF9rJfFW66iQmZJTbpi/IX/X6VvMLsX0KQi/qWWfhviHLKyo&#10;HV16DHUtULBtqP8IZWsZIILGgQRbgNa1VLkGqmY0fFHN/UZ4lWshcqI/0hT/X1h5s7sLrK5KTo1y&#10;wlKLHlSL7BO07CKx0/g4JdC9Jxi2pKYuH/SRlKnoVgeb/lQOIzvxvD9ym4JJUk6G4/PROZkk2Sbv&#10;R5OL8VmKUzy7+xDxswLLklDyQM3LnIrdKmIHPUDSbQ6WtTG5gcb9pqCYnUblCei9UyVdxlnCvVHJ&#10;y7ivShMDOfGkyLOnFiawnaCpEVIqh7nmHJfQCaXp7tc49vjk2mX1GuejR74ZHB6dbe0gZJZepF19&#10;P6SsOzxRfVJ3ErFdt32H11DtqcEBugWJXi5rasJKRLwTgTaCGkdbjrf00QaakkMvcbaB8PNv+oSn&#10;QSUrZw1tWMnjj60IijPzxdEIfxxNJmkl82Fydj6mQzi1rE8tbmsXQO0Y0XviZRYTHs1B1AHsIz0G&#10;83QrmYSTdHfJ8SAusNt7ekykms8ziJbQC1y5ey9T6ERvGrGH9lEE388h0gjfwGEXxfTFOHbY5Olg&#10;vkXQdZ7VRHDHak88LXCe9v6xSS/E6Tmjnp/E2S8AAAD//wMAUEsDBBQABgAIAAAAIQAxrf0c3gAA&#10;AAsBAAAPAAAAZHJzL2Rvd25yZXYueG1sTI/NTsMwEITvSLyDtUjcqE1EGhziVAjEFUT5kbi58TaJ&#10;iNdR7Dbh7VlO9LajHc18U20WP4gjTrEPZOB6pUAgNcH11Bp4f3u6ugURkyVnh0Bo4AcjbOrzs8qW&#10;Lsz0isdtagWHUCytgS6lsZQyNh16G1dhROLfPkzeJpZTK91kZw73g8yUWktve+KGzo740GHzvT14&#10;Ax/P+6/PG/XSPvp8nMOiJHktjbm8WO7vQCRc0r8Z/vAZHWpm2oUDuSgG1uuctyQDWaELEOwotM5A&#10;7AzonA9ZV/J0Q/0LAAD//wMAUEsBAi0AFAAGAAgAAAAhALaDOJL+AAAA4QEAABMAAAAAAAAAAAAA&#10;AAAAAAAAAFtDb250ZW50X1R5cGVzXS54bWxQSwECLQAUAAYACAAAACEAOP0h/9YAAACUAQAACwAA&#10;AAAAAAAAAAAAAAAvAQAAX3JlbHMvLnJlbHNQSwECLQAUAAYACAAAACEAuMc1oXcCAABaBQAADgAA&#10;AAAAAAAAAAAAAAAuAgAAZHJzL2Uyb0RvYy54bWxQSwECLQAUAAYACAAAACEAMa39HN4AAAALAQAA&#10;DwAAAAAAAAAAAAAAAADRBAAAZHJzL2Rvd25yZXYueG1sUEsFBgAAAAAEAAQA8wAAANwFAAAAAA==&#10;" filled="f" stroked="f">
                <v:textbox>
                  <w:txbxContent>
                    <w:p w14:paraId="4F625CC6" w14:textId="60EABA2A" w:rsidR="00134243" w:rsidRDefault="00134243" w:rsidP="0073753A">
                      <w:pPr>
                        <w:jc w:val="center"/>
                        <w:rPr>
                          <w:b/>
                          <w:sz w:val="40"/>
                        </w:rPr>
                      </w:pPr>
                      <w:r>
                        <w:rPr>
                          <w:b/>
                          <w:sz w:val="40"/>
                        </w:rPr>
                        <w:t xml:space="preserve">Tribal Sovereignty </w:t>
                      </w:r>
                      <w:r>
                        <w:rPr>
                          <w:b/>
                          <w:sz w:val="40"/>
                        </w:rPr>
                        <w:br/>
                        <w:t xml:space="preserve">and </w:t>
                      </w:r>
                      <w:r w:rsidR="00033BF6">
                        <w:rPr>
                          <w:b/>
                          <w:sz w:val="40"/>
                        </w:rPr>
                        <w:t>Outreach to Native Families</w:t>
                      </w:r>
                    </w:p>
                    <w:p w14:paraId="0B8DF405" w14:textId="77777777" w:rsidR="00134243" w:rsidRPr="00682507" w:rsidRDefault="00134243" w:rsidP="0073753A">
                      <w:pPr>
                        <w:jc w:val="center"/>
                        <w:rPr>
                          <w:b/>
                          <w:sz w:val="28"/>
                          <w:szCs w:val="28"/>
                        </w:rPr>
                      </w:pPr>
                    </w:p>
                    <w:p w14:paraId="5FD7205B" w14:textId="01005D34" w:rsidR="00134243" w:rsidRPr="00682507" w:rsidRDefault="00261640" w:rsidP="009C17AD">
                      <w:pPr>
                        <w:pStyle w:val="NoSpacing"/>
                        <w:jc w:val="center"/>
                        <w:rPr>
                          <w:sz w:val="24"/>
                          <w:szCs w:val="24"/>
                        </w:rPr>
                      </w:pPr>
                      <w:r>
                        <w:rPr>
                          <w:sz w:val="24"/>
                          <w:szCs w:val="24"/>
                        </w:rPr>
                        <w:t>This brief</w:t>
                      </w:r>
                      <w:r w:rsidR="00134243" w:rsidRPr="00682507">
                        <w:rPr>
                          <w:sz w:val="24"/>
                          <w:szCs w:val="24"/>
                        </w:rPr>
                        <w:t xml:space="preserve"> explores </w:t>
                      </w:r>
                      <w:r w:rsidR="00033BF6">
                        <w:rPr>
                          <w:sz w:val="24"/>
                          <w:szCs w:val="24"/>
                        </w:rPr>
                        <w:t xml:space="preserve">how Parent Centers </w:t>
                      </w:r>
                      <w:r w:rsidR="00033BF6">
                        <w:rPr>
                          <w:sz w:val="24"/>
                          <w:szCs w:val="24"/>
                        </w:rPr>
                        <w:br/>
                        <w:t xml:space="preserve">might plan and conduct outreach to Native families </w:t>
                      </w:r>
                      <w:r w:rsidR="00033BF6">
                        <w:rPr>
                          <w:sz w:val="24"/>
                          <w:szCs w:val="24"/>
                        </w:rPr>
                        <w:br/>
                        <w:t xml:space="preserve">within the reality of tribal sovereignty and the governing policies of individual tribal communities. </w:t>
                      </w:r>
                    </w:p>
                    <w:p w14:paraId="5B013A45" w14:textId="77777777" w:rsidR="00134243" w:rsidRPr="00682507" w:rsidRDefault="00134243" w:rsidP="009C17AD">
                      <w:pPr>
                        <w:pStyle w:val="NoSpacing"/>
                        <w:jc w:val="center"/>
                        <w:rPr>
                          <w:sz w:val="24"/>
                          <w:szCs w:val="24"/>
                        </w:rPr>
                      </w:pPr>
                    </w:p>
                    <w:p w14:paraId="59254288" w14:textId="77777777" w:rsidR="00134243" w:rsidRDefault="00134243" w:rsidP="009C17AD">
                      <w:pPr>
                        <w:pStyle w:val="NoSpacing"/>
                        <w:jc w:val="center"/>
                        <w:rPr>
                          <w:sz w:val="24"/>
                          <w:szCs w:val="24"/>
                        </w:rPr>
                      </w:pPr>
                    </w:p>
                    <w:p w14:paraId="0576309B" w14:textId="77777777" w:rsidR="00134243" w:rsidRDefault="00134243" w:rsidP="009C17AD">
                      <w:pPr>
                        <w:pStyle w:val="NoSpacing"/>
                        <w:jc w:val="center"/>
                        <w:rPr>
                          <w:sz w:val="24"/>
                          <w:szCs w:val="24"/>
                        </w:rPr>
                      </w:pPr>
                    </w:p>
                    <w:p w14:paraId="22334B94" w14:textId="77777777" w:rsidR="00134243" w:rsidRDefault="00134243" w:rsidP="009C17AD">
                      <w:pPr>
                        <w:pStyle w:val="NoSpacing"/>
                        <w:jc w:val="center"/>
                        <w:rPr>
                          <w:sz w:val="24"/>
                          <w:szCs w:val="24"/>
                        </w:rPr>
                      </w:pPr>
                    </w:p>
                    <w:p w14:paraId="24E7391F" w14:textId="77777777" w:rsidR="00134243" w:rsidRPr="00682507" w:rsidRDefault="00134243" w:rsidP="009C17AD">
                      <w:pPr>
                        <w:pStyle w:val="NoSpacing"/>
                        <w:jc w:val="center"/>
                        <w:rPr>
                          <w:sz w:val="24"/>
                          <w:szCs w:val="24"/>
                        </w:rPr>
                      </w:pPr>
                    </w:p>
                    <w:p w14:paraId="55871142" w14:textId="77777777" w:rsidR="00134243" w:rsidRDefault="00134243" w:rsidP="00682507">
                      <w:pPr>
                        <w:pStyle w:val="NoSpacing"/>
                        <w:jc w:val="center"/>
                        <w:rPr>
                          <w:i/>
                          <w:sz w:val="24"/>
                          <w:szCs w:val="24"/>
                        </w:rPr>
                      </w:pPr>
                      <w:r w:rsidRPr="00682507">
                        <w:rPr>
                          <w:i/>
                          <w:sz w:val="24"/>
                          <w:szCs w:val="24"/>
                        </w:rPr>
                        <w:t>This brief has been written by Robin Butterfield for the Native American Parent Technical Assistance Center (NAPTAC).</w:t>
                      </w:r>
                    </w:p>
                    <w:p w14:paraId="34DA30B9" w14:textId="77777777" w:rsidR="004F0401" w:rsidRPr="00682507" w:rsidRDefault="004F0401" w:rsidP="00682507">
                      <w:pPr>
                        <w:pStyle w:val="NoSpacing"/>
                        <w:jc w:val="center"/>
                        <w:rPr>
                          <w:i/>
                          <w:sz w:val="24"/>
                          <w:szCs w:val="24"/>
                        </w:rPr>
                      </w:pPr>
                    </w:p>
                    <w:p w14:paraId="39ADF741" w14:textId="77777777" w:rsidR="00134243" w:rsidRPr="00682507" w:rsidRDefault="00134243" w:rsidP="009C17AD">
                      <w:pPr>
                        <w:pStyle w:val="NoSpacing"/>
                        <w:rPr>
                          <w:sz w:val="24"/>
                          <w:szCs w:val="24"/>
                        </w:rPr>
                      </w:pPr>
                    </w:p>
                    <w:p w14:paraId="61F35021" w14:textId="77777777" w:rsidR="00134243" w:rsidRPr="00682507" w:rsidRDefault="00134243" w:rsidP="00682507">
                      <w:pPr>
                        <w:jc w:val="center"/>
                        <w:rPr>
                          <w:rFonts w:cstheme="minorHAnsi"/>
                          <w:b/>
                        </w:rPr>
                      </w:pPr>
                      <w:r w:rsidRPr="00682507">
                        <w:rPr>
                          <w:rFonts w:cstheme="minorHAnsi"/>
                          <w:b/>
                        </w:rPr>
                        <w:t>Suggested citation</w:t>
                      </w:r>
                    </w:p>
                    <w:p w14:paraId="4E55E1D2" w14:textId="27BFF7A3" w:rsidR="00134243" w:rsidRPr="00653FE8" w:rsidRDefault="00134243" w:rsidP="00682507">
                      <w:pPr>
                        <w:jc w:val="center"/>
                      </w:pPr>
                      <w:r w:rsidRPr="00682507">
                        <w:rPr>
                          <w:rFonts w:eastAsiaTheme="minorHAnsi" w:cstheme="minorHAnsi"/>
                        </w:rPr>
                        <w:t xml:space="preserve">Butterfield, R. (2016). </w:t>
                      </w:r>
                      <w:r w:rsidRPr="00682507">
                        <w:rPr>
                          <w:rFonts w:eastAsiaTheme="minorHAnsi" w:cstheme="minorHAnsi"/>
                          <w:i/>
                        </w:rPr>
                        <w:t xml:space="preserve">Tribal sovereignty and </w:t>
                      </w:r>
                      <w:r w:rsidR="00033BF6">
                        <w:rPr>
                          <w:rFonts w:eastAsiaTheme="minorHAnsi" w:cstheme="minorHAnsi"/>
                          <w:i/>
                        </w:rPr>
                        <w:t>outreach to Native families</w:t>
                      </w:r>
                      <w:r w:rsidRPr="00682507">
                        <w:rPr>
                          <w:rFonts w:eastAsiaTheme="minorHAnsi" w:cstheme="minorHAnsi"/>
                        </w:rPr>
                        <w:t>. Albuquerque, NM:</w:t>
                      </w:r>
                      <w:r>
                        <w:rPr>
                          <w:rFonts w:eastAsiaTheme="minorHAnsi" w:cstheme="minorHAnsi"/>
                        </w:rPr>
                        <w:t xml:space="preserve"> </w:t>
                      </w:r>
                      <w:r w:rsidRPr="00682507">
                        <w:rPr>
                          <w:rFonts w:eastAsiaTheme="minorHAnsi" w:cstheme="minorHAnsi"/>
                        </w:rPr>
                        <w:t>Native American Parent Technical Assistance Center (NAPTAC).</w:t>
                      </w:r>
                      <w:r w:rsidRPr="00653FE8">
                        <w:t xml:space="preserve"> </w:t>
                      </w:r>
                      <w:r w:rsidR="00261640">
                        <w:t xml:space="preserve">Available online at: </w:t>
                      </w:r>
                      <w:r w:rsidR="00261640">
                        <w:br/>
                      </w:r>
                      <w:hyperlink r:id="rId10" w:history="1">
                        <w:r w:rsidR="00A07E0A" w:rsidRPr="00EF133D">
                          <w:rPr>
                            <w:rStyle w:val="Hyperlink"/>
                          </w:rPr>
                          <w:t>https://www.parentcenterhub.org/naptac-tier2-outreach/</w:t>
                        </w:r>
                      </w:hyperlink>
                      <w:r w:rsidR="00261640">
                        <w:t xml:space="preserve"> </w:t>
                      </w:r>
                    </w:p>
                    <w:p w14:paraId="4FC51B57" w14:textId="77777777" w:rsidR="00134243" w:rsidRPr="00CC3DD4" w:rsidRDefault="00134243" w:rsidP="009C17AD">
                      <w:pPr>
                        <w:jc w:val="center"/>
                        <w:rPr>
                          <w:i/>
                          <w:color w:val="7F7F7F" w:themeColor="text1" w:themeTint="80"/>
                          <w:sz w:val="21"/>
                        </w:rPr>
                      </w:pPr>
                    </w:p>
                  </w:txbxContent>
                </v:textbox>
                <w10:wrap type="tight"/>
              </v:shape>
            </w:pict>
          </mc:Fallback>
        </mc:AlternateContent>
      </w:r>
      <w:r w:rsidR="001B2BC9">
        <w:rPr>
          <w:b/>
          <w:sz w:val="36"/>
        </w:rPr>
        <w:br w:type="page"/>
      </w:r>
      <w:r w:rsidR="005F4497">
        <w:rPr>
          <w:b/>
          <w:sz w:val="36"/>
        </w:rPr>
        <w:lastRenderedPageBreak/>
        <w:tab/>
      </w:r>
    </w:p>
    <w:p w14:paraId="33F46D45" w14:textId="2ECF9F67" w:rsidR="00DA71AC" w:rsidRPr="001B2BC9" w:rsidRDefault="00D8521F" w:rsidP="001B2BC9">
      <w:pPr>
        <w:jc w:val="center"/>
        <w:rPr>
          <w:b/>
          <w:sz w:val="36"/>
        </w:rPr>
      </w:pPr>
      <w:r>
        <w:rPr>
          <w:b/>
          <w:sz w:val="40"/>
        </w:rPr>
        <w:t xml:space="preserve">Tribal Sovereignty </w:t>
      </w:r>
      <w:r>
        <w:rPr>
          <w:b/>
          <w:sz w:val="40"/>
        </w:rPr>
        <w:br/>
        <w:t xml:space="preserve">and </w:t>
      </w:r>
      <w:r w:rsidR="00033BF6">
        <w:rPr>
          <w:b/>
          <w:sz w:val="40"/>
        </w:rPr>
        <w:t>Outreach to Native Families</w:t>
      </w:r>
    </w:p>
    <w:p w14:paraId="4310BED1" w14:textId="77777777" w:rsidR="001B2BC9" w:rsidRDefault="00107405" w:rsidP="00DA71AC">
      <w:r>
        <w:rPr>
          <w:noProof/>
        </w:rPr>
        <w:drawing>
          <wp:anchor distT="0" distB="0" distL="114300" distR="114300" simplePos="0" relativeHeight="251679744" behindDoc="0" locked="0" layoutInCell="1" allowOverlap="1" wp14:anchorId="56082DEC" wp14:editId="6ECB4A96">
            <wp:simplePos x="0" y="0"/>
            <wp:positionH relativeFrom="column">
              <wp:posOffset>800100</wp:posOffset>
            </wp:positionH>
            <wp:positionV relativeFrom="paragraph">
              <wp:posOffset>190500</wp:posOffset>
            </wp:positionV>
            <wp:extent cx="4514850" cy="19748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vider-gold.gif"/>
                    <pic:cNvPicPr/>
                  </pic:nvPicPr>
                  <pic:blipFill>
                    <a:blip r:embed="rId11">
                      <a:extLst>
                        <a:ext uri="{28A0092B-C50C-407E-A947-70E740481C1C}">
                          <a14:useLocalDpi xmlns:a14="http://schemas.microsoft.com/office/drawing/2010/main"/>
                        </a:ext>
                      </a:extLst>
                    </a:blip>
                    <a:stretch>
                      <a:fillRect/>
                    </a:stretch>
                  </pic:blipFill>
                  <pic:spPr>
                    <a:xfrm flipV="1">
                      <a:off x="0" y="0"/>
                      <a:ext cx="4514850" cy="197485"/>
                    </a:xfrm>
                    <a:prstGeom prst="rect">
                      <a:avLst/>
                    </a:prstGeom>
                  </pic:spPr>
                </pic:pic>
              </a:graphicData>
            </a:graphic>
            <wp14:sizeRelH relativeFrom="margin">
              <wp14:pctWidth>0</wp14:pctWidth>
            </wp14:sizeRelH>
            <wp14:sizeRelV relativeFrom="margin">
              <wp14:pctHeight>0</wp14:pctHeight>
            </wp14:sizeRelV>
          </wp:anchor>
        </w:drawing>
      </w:r>
    </w:p>
    <w:p w14:paraId="74752E17" w14:textId="77777777" w:rsidR="00FA7312" w:rsidRDefault="00FA7312" w:rsidP="00FA7312">
      <w:pPr>
        <w:pStyle w:val="NoSpacing"/>
      </w:pPr>
    </w:p>
    <w:p w14:paraId="4E762436" w14:textId="77777777" w:rsidR="00107405" w:rsidRDefault="00107405" w:rsidP="00C036C4">
      <w:pPr>
        <w:pStyle w:val="NoSpacing"/>
      </w:pPr>
    </w:p>
    <w:p w14:paraId="25580F33" w14:textId="77777777" w:rsidR="00107405" w:rsidRPr="00BF3012" w:rsidRDefault="00107405" w:rsidP="00C036C4">
      <w:pPr>
        <w:pStyle w:val="NoSpacing"/>
        <w:rPr>
          <w:sz w:val="24"/>
          <w:szCs w:val="24"/>
        </w:rPr>
      </w:pPr>
    </w:p>
    <w:p w14:paraId="3E4BDA5D" w14:textId="3E39D499" w:rsidR="00FA7312" w:rsidRPr="00BF3012" w:rsidRDefault="00261640" w:rsidP="00C036C4">
      <w:pPr>
        <w:pStyle w:val="NoSpacing"/>
        <w:rPr>
          <w:sz w:val="24"/>
          <w:szCs w:val="24"/>
        </w:rPr>
      </w:pPr>
      <w:r>
        <w:rPr>
          <w:sz w:val="24"/>
          <w:szCs w:val="24"/>
        </w:rPr>
        <w:t>T</w:t>
      </w:r>
      <w:r w:rsidR="00033BF6" w:rsidRPr="00033BF6">
        <w:rPr>
          <w:sz w:val="24"/>
          <w:szCs w:val="24"/>
        </w:rPr>
        <w:t>his brief explores how Parent Centers might plan and conduct outreach to Native families within the reality of tribal sovereignty and the governing policies of individual tribal communities.</w:t>
      </w:r>
      <w:r w:rsidR="00FA7312" w:rsidRPr="00BF3012">
        <w:rPr>
          <w:sz w:val="24"/>
          <w:szCs w:val="24"/>
        </w:rPr>
        <w:t xml:space="preserve"> </w:t>
      </w:r>
    </w:p>
    <w:p w14:paraId="7F04FC85" w14:textId="3F3853D0" w:rsidR="00536E1B" w:rsidRPr="00653FE8" w:rsidRDefault="00033BF6" w:rsidP="00C036C4">
      <w:pPr>
        <w:pStyle w:val="NoSpacing"/>
      </w:pPr>
      <w:r w:rsidRPr="00304BC1">
        <w:rPr>
          <w:noProof/>
          <w:sz w:val="24"/>
          <w:szCs w:val="24"/>
          <w:lang w:eastAsia="en-US"/>
        </w:rPr>
        <mc:AlternateContent>
          <mc:Choice Requires="wps">
            <w:drawing>
              <wp:anchor distT="182880" distB="182880" distL="182880" distR="182880" simplePos="0" relativeHeight="251684352" behindDoc="0" locked="0" layoutInCell="1" allowOverlap="1" wp14:anchorId="7CC56E9F" wp14:editId="71135DF6">
                <wp:simplePos x="0" y="0"/>
                <wp:positionH relativeFrom="column">
                  <wp:posOffset>3211195</wp:posOffset>
                </wp:positionH>
                <wp:positionV relativeFrom="paragraph">
                  <wp:posOffset>60248</wp:posOffset>
                </wp:positionV>
                <wp:extent cx="2195830" cy="10001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000125"/>
                        </a:xfrm>
                        <a:prstGeom prst="roundRect">
                          <a:avLst/>
                        </a:prstGeom>
                        <a:solidFill>
                          <a:schemeClr val="accent2">
                            <a:lumMod val="20000"/>
                            <a:lumOff val="80000"/>
                          </a:schemeClr>
                        </a:solidFill>
                        <a:ln>
                          <a:solidFill>
                            <a:srgbClr val="663300"/>
                          </a:solidFill>
                          <a:headEnd/>
                          <a:tailEnd/>
                        </a:ln>
                        <a:effectLst>
                          <a:innerShdw blurRad="63500" dist="50800" dir="27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7C14EB6C" w14:textId="1D7DD3EE" w:rsidR="00033BF6" w:rsidRPr="00337B87" w:rsidRDefault="00033BF6" w:rsidP="00033BF6">
                            <w:pPr>
                              <w:spacing w:after="240"/>
                              <w:jc w:val="center"/>
                              <w:rPr>
                                <w:rFonts w:eastAsia="Adobe Gothic Std B" w:cstheme="minorHAnsi"/>
                                <w:color w:val="525252" w:themeColor="accent3" w:themeShade="80"/>
                              </w:rPr>
                            </w:pPr>
                            <w:r>
                              <w:rPr>
                                <w:rFonts w:eastAsia="Adobe Gothic Std B" w:cstheme="minorHAnsi"/>
                                <w:color w:val="525252" w:themeColor="accent3" w:themeShade="80"/>
                              </w:rPr>
                              <w:t>To learn more about sovereignty</w:t>
                            </w:r>
                            <w:r w:rsidRPr="00337B87">
                              <w:rPr>
                                <w:rFonts w:eastAsia="Adobe Gothic Std B" w:cstheme="minorHAnsi"/>
                                <w:color w:val="525252" w:themeColor="accent3" w:themeShade="80"/>
                              </w:rPr>
                              <w:t>,</w:t>
                            </w:r>
                            <w:r>
                              <w:rPr>
                                <w:rFonts w:eastAsia="Adobe Gothic Std B" w:cstheme="minorHAnsi"/>
                                <w:color w:val="525252" w:themeColor="accent3" w:themeShade="80"/>
                              </w:rPr>
                              <w:t xml:space="preserve"> please refer to NAPTAC’s</w:t>
                            </w:r>
                            <w:r w:rsidRPr="00337B87">
                              <w:rPr>
                                <w:rFonts w:eastAsia="Adobe Gothic Std B" w:cstheme="minorHAnsi"/>
                                <w:color w:val="525252" w:themeColor="accent3" w:themeShade="80"/>
                              </w:rPr>
                              <w:t xml:space="preserve"> </w:t>
                            </w:r>
                            <w:r>
                              <w:rPr>
                                <w:rFonts w:eastAsia="Adobe Gothic Std B" w:cstheme="minorHAnsi"/>
                                <w:b/>
                                <w:color w:val="525252" w:themeColor="accent3" w:themeShade="80"/>
                              </w:rPr>
                              <w:t>Tribal Sovereignty and Treaty Making</w:t>
                            </w:r>
                            <w:r w:rsidRPr="00337B87">
                              <w:rPr>
                                <w:rFonts w:eastAsia="Adobe Gothic Std B" w:cstheme="minorHAnsi"/>
                                <w:color w:val="525252" w:themeColor="accent3"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C56E9F" id="Text Box 2" o:spid="_x0000_s1027" style="position:absolute;margin-left:252.85pt;margin-top:4.75pt;width:172.9pt;height:78.75pt;z-index:251684352;visibility:visible;mso-wrap-style:square;mso-width-percent:0;mso-height-percent:0;mso-wrap-distance-left:14.4pt;mso-wrap-distance-top:14.4pt;mso-wrap-distance-right:14.4pt;mso-wrap-distance-bottom:14.4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hzQIAAAIGAAAOAAAAZHJzL2Uyb0RvYy54bWysVNtuGyEQfa/Uf0C8N3tx7CRW1lGaNFWl&#10;9KIk/QAWWC8KC1vAXqdf3xlYb5xG7UPVFwTDzJkzMwfOL3adJlvpvLKmosVRTok03Apl1hX9/nDz&#10;7pQSH5gRTFsjK/okPb1YvX1zPvRLWdrWaiEdARDjl0Nf0TaEfpllnreyY/7I9tLAZWNdxwIc3ToT&#10;jg2A3umszPNFNlgneme59B6s1+mSriJ+00gevjaNl4HoigK3EFcX1xrXbHXOlmvH+lbxkQb7BxYd&#10;UwaSTlDXLDCyceoVVKe4s9424YjbLrNNo7iMNUA1Rf5bNfct62WsBZrj+6lN/v/B8i/bb44oUdGy&#10;OKHEsA6G9CB3gby3O1Jif4beL8HtvgfHsAMzzDnW6vtbyx89MfaqZWYtL52zQyuZAH4FRmYHoQnH&#10;I0g9fLYC0rBNsBFo17gOmwftIIAOc3qaZoNUOBjL4mx+OoMrDndFnudFOY852HIf3jsfPkrbEdxU&#10;1NmNEXeggJiDbW99QE5suffDlN5qJW6U1vGAqpNX2pEtA70wzqUJZQzXmw5IJzvoLh+VA2bQVzKf&#10;7s2QIuoXkWLCF0m0eZ3Xresp62IxmyV4xDmkh639YESUbGBKpz14JUgZ5Q5VIr4yRrr7Vgyk1ht3&#10;x2DAi9kccIlQ2Jx5DnTxAG+hPEHmeawTezNRqTXjj6l7um9ZKhNAJnqjdyxyyhhPB2SiCnDwowTC&#10;k5ZIUZs72YD0cLgxydS0lEg8JhGNnhjSwKCmoFGEL2emwz5o9MWwRGYKTJX+MdvkHTNaE6bAThnr&#10;/k61Sf7QA9S+T7XiNuzqXXxnkR9aaiue4DU4C+OAUcAnCpvWup+UDPAhVdT/2DAnKdGfDLyos+L4&#10;GNxCPBzPT0o4uMOb+vCGGQ5QFQ2UpO1ViL8e1mTsJby8RsXn8Mxk5AwfTZzg+CniT3Z4jl7PX/fq&#10;FwAAAP//AwBQSwMEFAAGAAgAAAAhAHjuY63fAAAACQEAAA8AAABkcnMvZG93bnJldi54bWxMj8FO&#10;wzAMhu9IvENkJG4sGdCt65pOE4jLDkiMSeOYNV5baJyqydry9pgT3Gz9n35/zjeTa8WAfWg8aZjP&#10;FAik0tuGKg2H95e7FESIhqxpPaGGbwywKa6vcpNZP9IbDvtYCS6hkBkNdYxdJmUoa3QmzHyHxNnZ&#10;985EXvtK2t6MXO5aea/UQjrTEF+oTYdPNZZf+4vT8DzuVo+fr747Pnzsxm2fHofhQFrf3kzbNYiI&#10;U/yD4Vef1aFgp5O/kA2i1ZCoZMmohlUCgvM0mfNwYnCxVCCLXP7/oPgBAAD//wMAUEsBAi0AFAAG&#10;AAgAAAAhALaDOJL+AAAA4QEAABMAAAAAAAAAAAAAAAAAAAAAAFtDb250ZW50X1R5cGVzXS54bWxQ&#10;SwECLQAUAAYACAAAACEAOP0h/9YAAACUAQAACwAAAAAAAAAAAAAAAAAvAQAAX3JlbHMvLnJlbHNQ&#10;SwECLQAUAAYACAAAACEA8zAPoc0CAAACBgAADgAAAAAAAAAAAAAAAAAuAgAAZHJzL2Uyb0RvYy54&#10;bWxQSwECLQAUAAYACAAAACEAeO5jrd8AAAAJAQAADwAAAAAAAAAAAAAAAAAnBQAAZHJzL2Rvd25y&#10;ZXYueG1sUEsFBgAAAAAEAAQA8wAAADMGAAAAAA==&#10;" fillcolor="#fbe4d5 [661]" strokecolor="#630" strokeweight="1pt">
                <v:stroke joinstyle="miter"/>
                <v:textbox>
                  <w:txbxContent>
                    <w:p w14:paraId="7C14EB6C" w14:textId="1D7DD3EE" w:rsidR="00033BF6" w:rsidRPr="00337B87" w:rsidRDefault="00033BF6" w:rsidP="00033BF6">
                      <w:pPr>
                        <w:spacing w:after="240"/>
                        <w:jc w:val="center"/>
                        <w:rPr>
                          <w:rFonts w:eastAsia="Adobe Gothic Std B" w:cstheme="minorHAnsi"/>
                          <w:color w:val="525252" w:themeColor="accent3" w:themeShade="80"/>
                        </w:rPr>
                      </w:pPr>
                      <w:r>
                        <w:rPr>
                          <w:rFonts w:eastAsia="Adobe Gothic Std B" w:cstheme="minorHAnsi"/>
                          <w:color w:val="525252" w:themeColor="accent3" w:themeShade="80"/>
                        </w:rPr>
                        <w:t>To learn more about sovereignty</w:t>
                      </w:r>
                      <w:r w:rsidRPr="00337B87">
                        <w:rPr>
                          <w:rFonts w:eastAsia="Adobe Gothic Std B" w:cstheme="minorHAnsi"/>
                          <w:color w:val="525252" w:themeColor="accent3" w:themeShade="80"/>
                        </w:rPr>
                        <w:t>,</w:t>
                      </w:r>
                      <w:r>
                        <w:rPr>
                          <w:rFonts w:eastAsia="Adobe Gothic Std B" w:cstheme="minorHAnsi"/>
                          <w:color w:val="525252" w:themeColor="accent3" w:themeShade="80"/>
                        </w:rPr>
                        <w:t xml:space="preserve"> please refer to NAPTAC’s</w:t>
                      </w:r>
                      <w:r w:rsidRPr="00337B87">
                        <w:rPr>
                          <w:rFonts w:eastAsia="Adobe Gothic Std B" w:cstheme="minorHAnsi"/>
                          <w:color w:val="525252" w:themeColor="accent3" w:themeShade="80"/>
                        </w:rPr>
                        <w:t xml:space="preserve"> </w:t>
                      </w:r>
                      <w:r>
                        <w:rPr>
                          <w:rFonts w:eastAsia="Adobe Gothic Std B" w:cstheme="minorHAnsi"/>
                          <w:b/>
                          <w:color w:val="525252" w:themeColor="accent3" w:themeShade="80"/>
                        </w:rPr>
                        <w:t>Tribal Sovereignty and Treaty Making</w:t>
                      </w:r>
                      <w:r w:rsidRPr="00337B87">
                        <w:rPr>
                          <w:rFonts w:eastAsia="Adobe Gothic Std B" w:cstheme="minorHAnsi"/>
                          <w:color w:val="525252" w:themeColor="accent3" w:themeShade="80"/>
                        </w:rPr>
                        <w:t>.</w:t>
                      </w:r>
                    </w:p>
                  </w:txbxContent>
                </v:textbox>
                <w10:wrap type="square"/>
              </v:roundrect>
            </w:pict>
          </mc:Fallback>
        </mc:AlternateContent>
      </w:r>
    </w:p>
    <w:p w14:paraId="46303456" w14:textId="6A72551E" w:rsidR="00FA7312" w:rsidRPr="00327065" w:rsidRDefault="00FA7312" w:rsidP="00C036C4">
      <w:pPr>
        <w:rPr>
          <w:b/>
          <w:sz w:val="28"/>
          <w:szCs w:val="28"/>
        </w:rPr>
      </w:pPr>
      <w:r w:rsidRPr="00327065">
        <w:rPr>
          <w:b/>
          <w:sz w:val="28"/>
          <w:szCs w:val="28"/>
        </w:rPr>
        <w:t xml:space="preserve">What is </w:t>
      </w:r>
      <w:r>
        <w:rPr>
          <w:b/>
          <w:sz w:val="28"/>
          <w:szCs w:val="28"/>
        </w:rPr>
        <w:t xml:space="preserve">tribal </w:t>
      </w:r>
      <w:r w:rsidRPr="00327065">
        <w:rPr>
          <w:b/>
          <w:sz w:val="28"/>
          <w:szCs w:val="28"/>
        </w:rPr>
        <w:t>sovereignty?</w:t>
      </w:r>
    </w:p>
    <w:p w14:paraId="63CC4724" w14:textId="2537664A" w:rsidR="00033BF6" w:rsidRDefault="00033BF6" w:rsidP="00033BF6">
      <w:pPr>
        <w:ind w:right="540"/>
      </w:pPr>
      <w:r>
        <w:t xml:space="preserve">Sovereignty is the right of entities such as countries and nations to govern themselves. Many sovereign nations make treaties with others, and those treaties are legally binding agreements. Many such treaties were made between the newly formed U.S. government and the sovereign Native Americans tribes between 1778 and 1871, as discussed in NAPTAC’s </w:t>
      </w:r>
      <w:r w:rsidRPr="00033BF6">
        <w:rPr>
          <w:i/>
        </w:rPr>
        <w:t>Tribal Sovereignty and Treaty Making brief</w:t>
      </w:r>
      <w:r>
        <w:t>.</w:t>
      </w:r>
      <w:r>
        <w:rPr>
          <w:rStyle w:val="EndnoteReference"/>
        </w:rPr>
        <w:endnoteReference w:id="1"/>
      </w:r>
      <w:r>
        <w:t xml:space="preserve">   </w:t>
      </w:r>
    </w:p>
    <w:p w14:paraId="2ED2227F" w14:textId="312D0C50" w:rsidR="00033BF6" w:rsidRDefault="00033BF6" w:rsidP="00033BF6">
      <w:pPr>
        <w:ind w:right="540"/>
      </w:pPr>
    </w:p>
    <w:p w14:paraId="51D39393" w14:textId="4D767A78" w:rsidR="00FA7312" w:rsidRDefault="00033BF6" w:rsidP="00033BF6">
      <w:pPr>
        <w:ind w:right="540"/>
      </w:pPr>
      <w:r>
        <w:t xml:space="preserve">As a result of these treaties, the federal government holds land and resources in trust for American Indian and Alaska Native (AI/AN) tribes. Tribal sovereignty, treaties, and the trust relationship that tribes have with the federal government set Indians apart from all other racial and ethnic groups. </w:t>
      </w:r>
      <w:r w:rsidR="00107405">
        <w:t xml:space="preserve"> </w:t>
      </w:r>
    </w:p>
    <w:p w14:paraId="5726D339" w14:textId="77777777" w:rsidR="00134243" w:rsidRDefault="00134243" w:rsidP="00FA7312">
      <w:pPr>
        <w:ind w:right="540"/>
      </w:pPr>
    </w:p>
    <w:p w14:paraId="626A4747" w14:textId="740F50CE" w:rsidR="00033BF6" w:rsidRPr="001153AF" w:rsidRDefault="00033BF6" w:rsidP="00033BF6">
      <w:r>
        <w:t>Understanding the concept of sovereignty is critical when working with tribes.  T</w:t>
      </w:r>
      <w:r w:rsidRPr="004D42B0">
        <w:t>ribal governments are distinct entities with clear authorities</w:t>
      </w:r>
      <w:r>
        <w:t xml:space="preserve"> for their individual communities. Tribes</w:t>
      </w:r>
      <w:r w:rsidRPr="004D42B0">
        <w:t xml:space="preserve"> have different language</w:t>
      </w:r>
      <w:r>
        <w:t>(</w:t>
      </w:r>
      <w:r w:rsidRPr="004D42B0">
        <w:t>s</w:t>
      </w:r>
      <w:r>
        <w:t>)</w:t>
      </w:r>
      <w:r w:rsidRPr="004D42B0">
        <w:t xml:space="preserve"> and customs, and may have established </w:t>
      </w:r>
      <w:r w:rsidRPr="00E57CB0">
        <w:t>independent protocols</w:t>
      </w:r>
      <w:r w:rsidRPr="004D42B0">
        <w:t xml:space="preserve"> for determining many</w:t>
      </w:r>
      <w:r>
        <w:rPr>
          <w:sz w:val="32"/>
          <w:szCs w:val="32"/>
        </w:rPr>
        <w:t xml:space="preserve"> </w:t>
      </w:r>
      <w:r w:rsidRPr="004D42B0">
        <w:t>aspects of tribal members</w:t>
      </w:r>
      <w:r>
        <w:t>’</w:t>
      </w:r>
      <w:r w:rsidRPr="004D42B0">
        <w:t xml:space="preserve"> lives, including education</w:t>
      </w:r>
      <w:r>
        <w:t xml:space="preserve">. </w:t>
      </w:r>
    </w:p>
    <w:p w14:paraId="7DBA9CEB" w14:textId="1BD20082" w:rsidR="00FA7312" w:rsidRDefault="00FA7312" w:rsidP="00FA7312">
      <w:pPr>
        <w:ind w:right="540"/>
      </w:pPr>
      <w:r>
        <w:t xml:space="preserve"> </w:t>
      </w:r>
    </w:p>
    <w:p w14:paraId="0447D2BD" w14:textId="16A8F984" w:rsidR="00FA7312" w:rsidRDefault="00033BF6" w:rsidP="00FA7312">
      <w:pPr>
        <w:rPr>
          <w:b/>
          <w:sz w:val="28"/>
          <w:szCs w:val="28"/>
        </w:rPr>
      </w:pPr>
      <w:r w:rsidRPr="00BE5A1B">
        <w:rPr>
          <w:b/>
          <w:sz w:val="28"/>
          <w:szCs w:val="28"/>
        </w:rPr>
        <w:t>How might sovereignty impact outreach to tribal communities and parents</w:t>
      </w:r>
      <w:r w:rsidR="00FA7312">
        <w:rPr>
          <w:b/>
          <w:sz w:val="28"/>
          <w:szCs w:val="28"/>
        </w:rPr>
        <w:t>?</w:t>
      </w:r>
    </w:p>
    <w:p w14:paraId="142950F8" w14:textId="77777777" w:rsidR="00033BF6" w:rsidRDefault="00033BF6" w:rsidP="00033BF6">
      <w:r>
        <w:t xml:space="preserve">Because each tribal community is distinct, it may take time to learn specific tribal protocols, individuals in key tribal governmental positions, and other cultural practices and customs. </w:t>
      </w:r>
    </w:p>
    <w:p w14:paraId="1013F105" w14:textId="77777777" w:rsidR="00033BF6" w:rsidRDefault="00033BF6" w:rsidP="00033BF6"/>
    <w:p w14:paraId="681205C3" w14:textId="39CD9A34" w:rsidR="00033BF6" w:rsidRDefault="00033BF6" w:rsidP="00033BF6">
      <w:r>
        <w:t xml:space="preserve">Many, if not most, tribes are governed by a </w:t>
      </w:r>
      <w:r w:rsidRPr="00033BF6">
        <w:rPr>
          <w:b/>
        </w:rPr>
        <w:t>Tribal Council</w:t>
      </w:r>
      <w:r>
        <w:t>, which is required to make decisions on all matters related to programs and services. This includes economic development, land and resource management, judicial matters and court systems, health and human resources, and education. Because tribal councils have so much to consider, it may take time for them to make decisions. That is also why it may take time for your Parent Center to get on the agenda of the tribal council of a Native tribe near you.</w:t>
      </w:r>
    </w:p>
    <w:p w14:paraId="1673E57B" w14:textId="77777777" w:rsidR="00033BF6" w:rsidRDefault="00033BF6" w:rsidP="00033BF6"/>
    <w:p w14:paraId="773758C7" w14:textId="1FA192E9" w:rsidR="00033BF6" w:rsidRDefault="00033BF6" w:rsidP="00033BF6">
      <w:r>
        <w:lastRenderedPageBreak/>
        <w:t xml:space="preserve">Each tribe may have a different way of designating </w:t>
      </w:r>
      <w:r w:rsidRPr="00033BF6">
        <w:rPr>
          <w:b/>
        </w:rPr>
        <w:t>the leader</w:t>
      </w:r>
      <w:r>
        <w:t>: President, Chair, or Governor. Some tribes still recognize their historical chiefs as leaders as well.  If given the opportunity to meet with the current leader, be sure to use the correct title.</w:t>
      </w:r>
    </w:p>
    <w:p w14:paraId="2155B3DE" w14:textId="77777777" w:rsidR="00033BF6" w:rsidRDefault="00033BF6" w:rsidP="00033BF6"/>
    <w:p w14:paraId="6FE222F0" w14:textId="77777777" w:rsidR="00033BF6" w:rsidRDefault="00033BF6" w:rsidP="00033BF6">
      <w:r w:rsidRPr="00033BF6">
        <w:rPr>
          <w:b/>
        </w:rPr>
        <w:t>Tribal elections</w:t>
      </w:r>
      <w:r>
        <w:t xml:space="preserve"> take place periodically (sometimes every two years), so the council members may change. The information your Parent Center has about members of a local tribal council should be updated regularly. </w:t>
      </w:r>
    </w:p>
    <w:p w14:paraId="5163427A" w14:textId="77777777" w:rsidR="00033BF6" w:rsidRDefault="00033BF6" w:rsidP="00033BF6"/>
    <w:p w14:paraId="2242256D" w14:textId="148DBC34" w:rsidR="00FA7312" w:rsidRDefault="00033BF6" w:rsidP="00033BF6">
      <w:r>
        <w:t xml:space="preserve">Most tribes have an </w:t>
      </w:r>
      <w:r w:rsidRPr="00033BF6">
        <w:rPr>
          <w:b/>
        </w:rPr>
        <w:t>Executive Director</w:t>
      </w:r>
      <w:r>
        <w:t xml:space="preserve"> </w:t>
      </w:r>
      <w:r w:rsidRPr="00033BF6">
        <w:rPr>
          <w:b/>
        </w:rPr>
        <w:t>to manage programs and staff</w:t>
      </w:r>
      <w:r>
        <w:t>. Meeting this administrator is a valuable first step in gaining access to other staff members</w:t>
      </w:r>
      <w:r w:rsidR="00FA7312" w:rsidRPr="00FB7DCC">
        <w:t xml:space="preserve">. </w:t>
      </w:r>
    </w:p>
    <w:p w14:paraId="5EA28589" w14:textId="77777777" w:rsidR="00536E1B" w:rsidRDefault="00536E1B" w:rsidP="00FA7312"/>
    <w:p w14:paraId="1BE9C8CA" w14:textId="467BDA33" w:rsidR="00FA7312" w:rsidRDefault="00033BF6" w:rsidP="00FA7312">
      <w:r w:rsidRPr="00033BF6">
        <w:rPr>
          <w:b/>
          <w:sz w:val="28"/>
          <w:szCs w:val="28"/>
        </w:rPr>
        <w:t>How might Tribal Education Departments contribute to the outreach activities of Parent Centers?</w:t>
      </w:r>
    </w:p>
    <w:p w14:paraId="6183477A" w14:textId="27D3A164" w:rsidR="00033BF6" w:rsidRDefault="00033BF6" w:rsidP="00033BF6">
      <w:r>
        <w:t xml:space="preserve">Some tribes have entire education departments that compete for grants for targeted resources like vocational education or career and college preparation. Some Tribal Education Departments (TEDs) work directly with their local public, charter, and/or Bureau of Indian Education (BIE) schools. In the </w:t>
      </w:r>
      <w:r w:rsidR="00335C8E">
        <w:t>2015</w:t>
      </w:r>
      <w:r>
        <w:t xml:space="preserve"> reauthorization of Every Student Succeeds Act (ESSA), TEDs are </w:t>
      </w:r>
      <w:r w:rsidR="00D67F78">
        <w:t>now eligible</w:t>
      </w:r>
      <w:r>
        <w:t xml:space="preserve"> to apply for funds to develop stronger relationships with state departments of education, so that tribes can begin to administer federal programs that had not been available to them before.  </w:t>
      </w:r>
    </w:p>
    <w:p w14:paraId="0459F927" w14:textId="77777777" w:rsidR="00033BF6" w:rsidRDefault="00033BF6" w:rsidP="00033BF6"/>
    <w:p w14:paraId="72C8B60F" w14:textId="2CBB0188" w:rsidR="00FA7312" w:rsidRDefault="00033BF6" w:rsidP="00FA7312">
      <w:r>
        <w:t>Because AI/AN tribes may have access to these additional resources, TEDs could become an excellent partner in outreach for Parent Centers. Most certainly, they have a strong connection to tribal memb</w:t>
      </w:r>
      <w:r w:rsidR="00D67F78">
        <w:t>ers, especially parents.</w:t>
      </w:r>
    </w:p>
    <w:p w14:paraId="18FD64FF" w14:textId="77777777" w:rsidR="00FA7312" w:rsidRPr="00FB7DCC" w:rsidRDefault="00FA7312" w:rsidP="00FA7312"/>
    <w:p w14:paraId="1C5701EB" w14:textId="3AA85703" w:rsidR="00FA7312" w:rsidRDefault="00D67F78" w:rsidP="00D67F78">
      <w:r w:rsidRPr="00D67F78">
        <w:rPr>
          <w:b/>
          <w:sz w:val="28"/>
          <w:szCs w:val="28"/>
        </w:rPr>
        <w:t>What are some considerations for meeting and working with tribal leaders and community services staff</w:t>
      </w:r>
      <w:r w:rsidR="00FA7312">
        <w:rPr>
          <w:b/>
          <w:sz w:val="28"/>
          <w:szCs w:val="28"/>
        </w:rPr>
        <w:t>?</w:t>
      </w:r>
      <w:r>
        <w:rPr>
          <w:b/>
          <w:sz w:val="28"/>
          <w:szCs w:val="28"/>
        </w:rPr>
        <w:br/>
      </w:r>
    </w:p>
    <w:p w14:paraId="27D125D7" w14:textId="77777777" w:rsidR="00D67F78" w:rsidRDefault="00D67F78" w:rsidP="00D67F78">
      <w:pPr>
        <w:pStyle w:val="ListParagraph"/>
        <w:numPr>
          <w:ilvl w:val="0"/>
          <w:numId w:val="6"/>
        </w:numPr>
      </w:pPr>
      <w:r>
        <w:t xml:space="preserve">Find locations in the community to </w:t>
      </w:r>
      <w:r w:rsidRPr="00DD4F68">
        <w:rPr>
          <w:b/>
        </w:rPr>
        <w:t>post information</w:t>
      </w:r>
      <w:r>
        <w:t xml:space="preserve"> and announcements of Parent Center resources and meetings or trainings. Sometimes there is a local grocery store, post office, or tribal meeting facility that everyone frequents.</w:t>
      </w:r>
    </w:p>
    <w:p w14:paraId="1DA57FA6" w14:textId="77777777" w:rsidR="00D67F78" w:rsidRDefault="00D67F78" w:rsidP="00D67F78"/>
    <w:p w14:paraId="711ED546" w14:textId="77777777" w:rsidR="00D67F78" w:rsidRDefault="00D67F78" w:rsidP="00D67F78">
      <w:pPr>
        <w:pStyle w:val="ListParagraph"/>
        <w:numPr>
          <w:ilvl w:val="0"/>
          <w:numId w:val="6"/>
        </w:numPr>
      </w:pPr>
      <w:r>
        <w:t xml:space="preserve">Check with the </w:t>
      </w:r>
      <w:r w:rsidRPr="00DD4F68">
        <w:rPr>
          <w:b/>
        </w:rPr>
        <w:t>Tribal Education Department</w:t>
      </w:r>
      <w:r>
        <w:t xml:space="preserve"> (TED) to enlist assistance with announcements for the tribal community.  </w:t>
      </w:r>
    </w:p>
    <w:p w14:paraId="46E8D3B1" w14:textId="77777777" w:rsidR="00D67F78" w:rsidRDefault="00D67F78" w:rsidP="00D67F78"/>
    <w:p w14:paraId="6D0E117A" w14:textId="77777777" w:rsidR="00D67F78" w:rsidRDefault="00D67F78" w:rsidP="00D67F78">
      <w:pPr>
        <w:pStyle w:val="ListParagraph"/>
        <w:numPr>
          <w:ilvl w:val="0"/>
          <w:numId w:val="6"/>
        </w:numPr>
      </w:pPr>
      <w:r>
        <w:t xml:space="preserve">Check to see if there is a </w:t>
      </w:r>
      <w:r w:rsidRPr="00DD4F68">
        <w:rPr>
          <w:b/>
        </w:rPr>
        <w:t>tribal newspaper or local radio station</w:t>
      </w:r>
      <w:r>
        <w:t xml:space="preserve"> that could be used to advertise any parent training events.</w:t>
      </w:r>
    </w:p>
    <w:p w14:paraId="4FC16FE7" w14:textId="77777777" w:rsidR="00D67F78" w:rsidRDefault="00D67F78" w:rsidP="00D67F78"/>
    <w:p w14:paraId="4AEED10D" w14:textId="77777777" w:rsidR="00D67F78" w:rsidRDefault="00D67F78" w:rsidP="00D67F78">
      <w:pPr>
        <w:pStyle w:val="ListParagraph"/>
        <w:numPr>
          <w:ilvl w:val="0"/>
          <w:numId w:val="6"/>
        </w:numPr>
      </w:pPr>
      <w:r>
        <w:t xml:space="preserve">Tribal leaders and councils are often extremely busy, but if there is a need to meet with any of them, remember that </w:t>
      </w:r>
      <w:r w:rsidRPr="00DD4F68">
        <w:rPr>
          <w:b/>
        </w:rPr>
        <w:t>it may take time</w:t>
      </w:r>
      <w:r>
        <w:t>. Call the tribal headquarters and ask to get on their agenda/calendar.</w:t>
      </w:r>
    </w:p>
    <w:p w14:paraId="46D6BB49" w14:textId="77777777" w:rsidR="00D67F78" w:rsidRDefault="00D67F78" w:rsidP="00D67F78"/>
    <w:p w14:paraId="36DBB803" w14:textId="77777777" w:rsidR="00D67F78" w:rsidRDefault="00D67F78" w:rsidP="00D67F78">
      <w:pPr>
        <w:pStyle w:val="ListParagraph"/>
        <w:numPr>
          <w:ilvl w:val="0"/>
          <w:numId w:val="6"/>
        </w:numPr>
      </w:pPr>
      <w:r>
        <w:lastRenderedPageBreak/>
        <w:t xml:space="preserve">Check the </w:t>
      </w:r>
      <w:r w:rsidRPr="00DD4F68">
        <w:rPr>
          <w:b/>
        </w:rPr>
        <w:t>schedule for tribal council meetings</w:t>
      </w:r>
      <w:r>
        <w:t xml:space="preserve"> and plan well in advance if you are encouraged to attend. </w:t>
      </w:r>
    </w:p>
    <w:p w14:paraId="262F126C" w14:textId="77777777" w:rsidR="00D67F78" w:rsidRDefault="00D67F78" w:rsidP="00D67F78"/>
    <w:p w14:paraId="76E29013" w14:textId="77777777" w:rsidR="00D67F78" w:rsidRDefault="00D67F78" w:rsidP="00D67F78">
      <w:pPr>
        <w:pStyle w:val="ListParagraph"/>
        <w:numPr>
          <w:ilvl w:val="0"/>
          <w:numId w:val="6"/>
        </w:numPr>
      </w:pPr>
      <w:r>
        <w:t xml:space="preserve">Create a </w:t>
      </w:r>
      <w:r w:rsidRPr="00DD4F68">
        <w:rPr>
          <w:b/>
        </w:rPr>
        <w:t>directory of tribal contacts</w:t>
      </w:r>
      <w:r>
        <w:t xml:space="preserve"> by calling or visiting the tribal offices. Some of the contacts could include: Education, Vocational Rehabilitation, Nutrition, Early Intervention, Special Education, Head Start, Early Head Start, and Youth Programs, to name a few. </w:t>
      </w:r>
    </w:p>
    <w:p w14:paraId="6CBE16BF" w14:textId="77777777" w:rsidR="00D67F78" w:rsidRDefault="00D67F78" w:rsidP="00D67F78"/>
    <w:p w14:paraId="537B8250" w14:textId="77777777" w:rsidR="00D67F78" w:rsidRDefault="00D67F78" w:rsidP="00D67F78">
      <w:pPr>
        <w:pStyle w:val="ListParagraph"/>
        <w:numPr>
          <w:ilvl w:val="0"/>
          <w:numId w:val="6"/>
        </w:numPr>
      </w:pPr>
      <w:r>
        <w:t xml:space="preserve">Check to see what </w:t>
      </w:r>
      <w:r w:rsidRPr="00DD4F68">
        <w:rPr>
          <w:b/>
        </w:rPr>
        <w:t>resources</w:t>
      </w:r>
      <w:r>
        <w:t xml:space="preserve"> the tribal programs have such as facilities, food, and supplies. Often the tribe may be willing to </w:t>
      </w:r>
      <w:r w:rsidRPr="00DD4F68">
        <w:rPr>
          <w:b/>
        </w:rPr>
        <w:t>co-sponsor an event</w:t>
      </w:r>
      <w:r>
        <w:t>.</w:t>
      </w:r>
    </w:p>
    <w:p w14:paraId="44432AAD" w14:textId="77777777" w:rsidR="00D67F78" w:rsidRDefault="00D67F78" w:rsidP="00D67F78"/>
    <w:p w14:paraId="5FC9131A" w14:textId="77777777" w:rsidR="00D67F78" w:rsidRDefault="00D67F78" w:rsidP="00D67F78">
      <w:pPr>
        <w:pStyle w:val="ListParagraph"/>
        <w:numPr>
          <w:ilvl w:val="0"/>
          <w:numId w:val="6"/>
        </w:numPr>
      </w:pPr>
      <w:r>
        <w:t xml:space="preserve">Many tribes have </w:t>
      </w:r>
      <w:r w:rsidRPr="00DD4F68">
        <w:rPr>
          <w:b/>
        </w:rPr>
        <w:t>healthcare facilities</w:t>
      </w:r>
      <w:r>
        <w:t xml:space="preserve"> or even hospitals with a wide array of health services. These may provide valuable resources for addressing special educational needs as well as a natural place to connect with Native families whose children have disabilities or special health care needs.</w:t>
      </w:r>
    </w:p>
    <w:p w14:paraId="3FEEA7A2" w14:textId="77777777" w:rsidR="00D67F78" w:rsidRDefault="00D67F78" w:rsidP="00D67F78"/>
    <w:p w14:paraId="41A1CDDD" w14:textId="77777777" w:rsidR="00D67F78" w:rsidRDefault="00D67F78" w:rsidP="00D67F78">
      <w:pPr>
        <w:pStyle w:val="ListParagraph"/>
        <w:numPr>
          <w:ilvl w:val="0"/>
          <w:numId w:val="6"/>
        </w:numPr>
      </w:pPr>
      <w:r>
        <w:t xml:space="preserve">Ask if there are any </w:t>
      </w:r>
      <w:r w:rsidRPr="00DD4F68">
        <w:rPr>
          <w:b/>
        </w:rPr>
        <w:t>community events</w:t>
      </w:r>
      <w:r>
        <w:t xml:space="preserve"> where you can share information with Native parents. Often there are opportunities to set up a booth or display at a pow wow, feast, rodeo, or tribal fair.</w:t>
      </w:r>
    </w:p>
    <w:p w14:paraId="77637338" w14:textId="77777777" w:rsidR="00D67F78" w:rsidRDefault="00D67F78" w:rsidP="00D67F78">
      <w:pPr>
        <w:pStyle w:val="ListParagraph"/>
      </w:pPr>
    </w:p>
    <w:p w14:paraId="5820EAAB" w14:textId="77777777" w:rsidR="00F27852" w:rsidRDefault="00F27852">
      <w:pPr>
        <w:rPr>
          <w:b/>
          <w:sz w:val="28"/>
          <w:szCs w:val="28"/>
        </w:rPr>
      </w:pPr>
    </w:p>
    <w:p w14:paraId="01D78CE6" w14:textId="77777777" w:rsidR="00536E1B" w:rsidRPr="00536E1B" w:rsidRDefault="00536E1B">
      <w:pPr>
        <w:rPr>
          <w:b/>
          <w:sz w:val="28"/>
          <w:szCs w:val="28"/>
        </w:rPr>
      </w:pPr>
      <w:r w:rsidRPr="00536E1B">
        <w:rPr>
          <w:b/>
          <w:sz w:val="28"/>
          <w:szCs w:val="28"/>
        </w:rPr>
        <w:t>References</w:t>
      </w:r>
    </w:p>
    <w:sectPr w:rsidR="00536E1B" w:rsidRPr="00536E1B" w:rsidSect="00FA7312">
      <w:headerReference w:type="default" r:id="rId12"/>
      <w:headerReference w:type="first" r:id="rId13"/>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8AA2" w14:textId="77777777" w:rsidR="005136A0" w:rsidRDefault="005136A0" w:rsidP="001B2BC9">
      <w:r>
        <w:separator/>
      </w:r>
    </w:p>
  </w:endnote>
  <w:endnote w:type="continuationSeparator" w:id="0">
    <w:p w14:paraId="64DE0F96" w14:textId="77777777" w:rsidR="005136A0" w:rsidRDefault="005136A0" w:rsidP="001B2BC9">
      <w:r>
        <w:continuationSeparator/>
      </w:r>
    </w:p>
  </w:endnote>
  <w:endnote w:id="1">
    <w:p w14:paraId="595BEEC3" w14:textId="6AD7F0EC" w:rsidR="00033BF6" w:rsidRPr="004F0401" w:rsidRDefault="00033BF6">
      <w:pPr>
        <w:pStyle w:val="EndnoteText"/>
        <w:rPr>
          <w:sz w:val="24"/>
          <w:szCs w:val="24"/>
        </w:rPr>
      </w:pPr>
      <w:r w:rsidRPr="004F0401">
        <w:rPr>
          <w:rStyle w:val="EndnoteReference"/>
          <w:sz w:val="24"/>
          <w:szCs w:val="24"/>
        </w:rPr>
        <w:endnoteRef/>
      </w:r>
      <w:r w:rsidRPr="004F0401">
        <w:rPr>
          <w:sz w:val="24"/>
          <w:szCs w:val="24"/>
        </w:rPr>
        <w:t xml:space="preserve"> Butterfield, R. (2016). </w:t>
      </w:r>
      <w:r w:rsidRPr="004F0401">
        <w:rPr>
          <w:i/>
          <w:sz w:val="24"/>
          <w:szCs w:val="24"/>
        </w:rPr>
        <w:t>Tribal sovereignty and treaty making</w:t>
      </w:r>
      <w:r w:rsidRPr="004F0401">
        <w:rPr>
          <w:sz w:val="24"/>
          <w:szCs w:val="24"/>
        </w:rPr>
        <w:t xml:space="preserve">. Albuquerque, NM: Native American Parent Technical Assistance Center (NAPTAC). Available online at: </w:t>
      </w:r>
      <w:hyperlink r:id="rId1" w:history="1">
        <w:r w:rsidR="00A07E0A" w:rsidRPr="00EF133D">
          <w:rPr>
            <w:rStyle w:val="Hyperlink"/>
            <w:sz w:val="24"/>
            <w:szCs w:val="24"/>
          </w:rPr>
          <w:t>https://www.parentcenterhub.org/naptac-tier2-outreach/</w:t>
        </w:r>
      </w:hyperlink>
      <w:r w:rsidR="00261640">
        <w:rPr>
          <w:sz w:val="24"/>
          <w:szCs w:val="24"/>
        </w:rPr>
        <w:t xml:space="preserve"> </w:t>
      </w:r>
    </w:p>
    <w:p w14:paraId="6FD7DBE8" w14:textId="77777777" w:rsidR="00033BF6" w:rsidRDefault="00033BF6">
      <w:pPr>
        <w:pStyle w:val="EndnoteText"/>
      </w:pPr>
    </w:p>
    <w:p w14:paraId="652BEBEF" w14:textId="77777777" w:rsidR="00D67F78" w:rsidRDefault="00D67F78">
      <w:pPr>
        <w:pStyle w:val="EndnoteText"/>
      </w:pPr>
    </w:p>
    <w:p w14:paraId="674CDF3D" w14:textId="77777777" w:rsidR="00D67F78" w:rsidRDefault="00D67F78" w:rsidP="00D67F78">
      <w:pPr>
        <w:rPr>
          <w:rFonts w:eastAsiaTheme="minorHAnsi" w:cs="Consolas"/>
        </w:rPr>
      </w:pPr>
    </w:p>
    <w:p w14:paraId="0B1D2305" w14:textId="77777777" w:rsidR="00D67F78" w:rsidRDefault="00D67F78" w:rsidP="00D67F78">
      <w:pPr>
        <w:rPr>
          <w:rFonts w:eastAsiaTheme="minorHAnsi" w:cs="Consolas"/>
        </w:rPr>
      </w:pPr>
      <w:bookmarkStart w:id="0" w:name="_GoBack"/>
      <w:bookmarkEnd w:id="0"/>
    </w:p>
    <w:p w14:paraId="77D533F4" w14:textId="77777777" w:rsidR="00D67F78" w:rsidRDefault="00D67F78" w:rsidP="00D67F78">
      <w:pPr>
        <w:rPr>
          <w:rFonts w:eastAsiaTheme="minorHAnsi" w:cs="Consolas"/>
        </w:rPr>
      </w:pPr>
    </w:p>
    <w:p w14:paraId="4937203C" w14:textId="77777777" w:rsidR="00D67F78" w:rsidRDefault="00D67F78" w:rsidP="00D67F78">
      <w:pPr>
        <w:rPr>
          <w:rFonts w:eastAsiaTheme="minorHAnsi" w:cs="Consolas"/>
        </w:rPr>
      </w:pPr>
    </w:p>
    <w:p w14:paraId="3E75CAF7" w14:textId="1BEA39B6" w:rsidR="00D67F78" w:rsidRPr="006E2BD2" w:rsidRDefault="00D67F78" w:rsidP="00261640">
      <w:r w:rsidRPr="00E27E80">
        <w:rPr>
          <w:rFonts w:eastAsiaTheme="minorHAnsi" w:cs="Consolas"/>
        </w:rPr>
        <w:t>This document was produced under U.S. Department of Education, Office of Special Education Programs No. H328R130012-14.</w:t>
      </w:r>
      <w:r w:rsidR="004F0401">
        <w:rPr>
          <w:rFonts w:eastAsiaTheme="minorHAnsi" w:cs="Consolas"/>
        </w:rPr>
        <w:t xml:space="preserve"> </w:t>
      </w:r>
      <w:r w:rsidRPr="00E27E80">
        <w:rPr>
          <w:rFonts w:eastAsiaTheme="minorHAnsi" w:cs="Consolas"/>
        </w:rPr>
        <w:t>The views expressed herein do not necessarily represent the positions or policies of the Department of Education. No official endorsement by the U.S. Department of Education of any product, commodity, service, or enterprise mentioned in this publication is intended or should be inferred. This product is</w:t>
      </w:r>
      <w:r>
        <w:rPr>
          <w:rFonts w:eastAsiaTheme="minorHAnsi" w:cs="Consolas"/>
        </w:rPr>
        <w:t xml:space="preserve"> in the</w:t>
      </w:r>
      <w:r w:rsidRPr="00E27E80">
        <w:rPr>
          <w:rFonts w:eastAsiaTheme="minorHAnsi" w:cs="Consolas"/>
        </w:rPr>
        <w:t xml:space="preserve"> public</w:t>
      </w:r>
      <w:r>
        <w:rPr>
          <w:rFonts w:eastAsiaTheme="minorHAnsi" w:cs="Consolas"/>
        </w:rPr>
        <w:t xml:space="preserve"> </w:t>
      </w:r>
      <w:r w:rsidRPr="00E27E80">
        <w:rPr>
          <w:rFonts w:eastAsiaTheme="minorHAnsi" w:cs="Consolas"/>
        </w:rPr>
        <w:t>domain.</w:t>
      </w:r>
      <w:r>
        <w:rPr>
          <w:rFonts w:eastAsiaTheme="minorHAnsi" w:cs="Consolas"/>
        </w:rPr>
        <w:t xml:space="preserve"> </w:t>
      </w:r>
      <w:r w:rsidRPr="00E27E80">
        <w:rPr>
          <w:rFonts w:eastAsiaTheme="minorHAnsi" w:cs="Consolas"/>
        </w:rPr>
        <w:t>Authorization to reproduce it in whole or in part is granted. </w:t>
      </w:r>
      <w:r>
        <w:t xml:space="preserve"> </w:t>
      </w:r>
    </w:p>
    <w:p w14:paraId="42C6DC66" w14:textId="77777777" w:rsidR="00D67F78" w:rsidRDefault="00D67F7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dobe Gothic Std B">
    <w:panose1 w:val="020B0800000000000000"/>
    <w:charset w:val="80"/>
    <w:family w:val="swiss"/>
    <w:notTrueType/>
    <w:pitch w:val="variable"/>
    <w:sig w:usb0="00000203" w:usb1="29D72C10" w:usb2="00000010" w:usb3="00000000" w:csb0="002A0005"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2CEC4" w14:textId="77777777" w:rsidR="005136A0" w:rsidRDefault="005136A0" w:rsidP="001B2BC9">
      <w:r>
        <w:separator/>
      </w:r>
    </w:p>
  </w:footnote>
  <w:footnote w:type="continuationSeparator" w:id="0">
    <w:p w14:paraId="5604E484" w14:textId="77777777" w:rsidR="005136A0" w:rsidRDefault="005136A0" w:rsidP="001B2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13DF" w14:textId="28524FCA" w:rsidR="00134243" w:rsidRDefault="00134243" w:rsidP="0073753A">
    <w:pPr>
      <w:pStyle w:val="Header"/>
      <w:tabs>
        <w:tab w:val="clear" w:pos="9360"/>
      </w:tabs>
    </w:pPr>
    <w:r>
      <w:tab/>
    </w:r>
  </w:p>
  <w:p w14:paraId="29B62C3A" w14:textId="77777777" w:rsidR="00134243" w:rsidRDefault="00134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1F45B" w14:textId="77777777" w:rsidR="00134243" w:rsidRDefault="00134243">
    <w:pPr>
      <w:pStyle w:val="Header"/>
    </w:pPr>
    <w:r w:rsidRPr="001B2BC9">
      <w:rPr>
        <w:rFonts w:ascii="Arial Black" w:hAnsi="Arial Black"/>
        <w:noProof/>
        <w:sz w:val="56"/>
      </w:rPr>
      <w:drawing>
        <wp:anchor distT="0" distB="0" distL="114300" distR="114300" simplePos="0" relativeHeight="251648512" behindDoc="1" locked="0" layoutInCell="1" allowOverlap="1" wp14:anchorId="5E950098" wp14:editId="1544AD93">
          <wp:simplePos x="0" y="0"/>
          <wp:positionH relativeFrom="column">
            <wp:posOffset>-977265</wp:posOffset>
          </wp:positionH>
          <wp:positionV relativeFrom="paragraph">
            <wp:posOffset>-454660</wp:posOffset>
          </wp:positionV>
          <wp:extent cx="7847463" cy="1719618"/>
          <wp:effectExtent l="0" t="0" r="1270" b="0"/>
          <wp:wrapNone/>
          <wp:docPr id="10" name="Picture 10" descr="S:\NAPTAC\Fact Sheets\NAPTAC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TAC\Fact Sheets\NAPTAC 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0847"/>
                  <a:stretch/>
                </pic:blipFill>
                <pic:spPr bwMode="auto">
                  <a:xfrm>
                    <a:off x="0" y="0"/>
                    <a:ext cx="7847463" cy="171961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976"/>
    <w:multiLevelType w:val="hybridMultilevel"/>
    <w:tmpl w:val="D56C0F8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B915016"/>
    <w:multiLevelType w:val="hybridMultilevel"/>
    <w:tmpl w:val="30544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C1455"/>
    <w:multiLevelType w:val="hybridMultilevel"/>
    <w:tmpl w:val="74E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54CB"/>
    <w:multiLevelType w:val="hybridMultilevel"/>
    <w:tmpl w:val="FB48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A26F7"/>
    <w:multiLevelType w:val="hybridMultilevel"/>
    <w:tmpl w:val="0EEE0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63D88"/>
    <w:multiLevelType w:val="hybridMultilevel"/>
    <w:tmpl w:val="A30A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D7A"/>
    <w:rsid w:val="00001404"/>
    <w:rsid w:val="00033BF6"/>
    <w:rsid w:val="00053CC9"/>
    <w:rsid w:val="00073C0D"/>
    <w:rsid w:val="000A3A64"/>
    <w:rsid w:val="000C1DBE"/>
    <w:rsid w:val="000E0943"/>
    <w:rsid w:val="00102E3C"/>
    <w:rsid w:val="00107405"/>
    <w:rsid w:val="00134243"/>
    <w:rsid w:val="00186D7A"/>
    <w:rsid w:val="001B2BC9"/>
    <w:rsid w:val="00233D58"/>
    <w:rsid w:val="00261640"/>
    <w:rsid w:val="00277508"/>
    <w:rsid w:val="002A5FAA"/>
    <w:rsid w:val="002F11E3"/>
    <w:rsid w:val="002F6E11"/>
    <w:rsid w:val="00335C8E"/>
    <w:rsid w:val="0038432B"/>
    <w:rsid w:val="00412A33"/>
    <w:rsid w:val="004506BD"/>
    <w:rsid w:val="004A332D"/>
    <w:rsid w:val="004B04DD"/>
    <w:rsid w:val="004D7462"/>
    <w:rsid w:val="004F0401"/>
    <w:rsid w:val="005136A0"/>
    <w:rsid w:val="00536E1B"/>
    <w:rsid w:val="00574EBB"/>
    <w:rsid w:val="00597434"/>
    <w:rsid w:val="005A6D06"/>
    <w:rsid w:val="005F4497"/>
    <w:rsid w:val="006448DB"/>
    <w:rsid w:val="00682507"/>
    <w:rsid w:val="006B4504"/>
    <w:rsid w:val="007151EA"/>
    <w:rsid w:val="0073753A"/>
    <w:rsid w:val="007972FE"/>
    <w:rsid w:val="007C30DE"/>
    <w:rsid w:val="00895849"/>
    <w:rsid w:val="008F6487"/>
    <w:rsid w:val="009132EC"/>
    <w:rsid w:val="00917CDF"/>
    <w:rsid w:val="00946274"/>
    <w:rsid w:val="009C17AD"/>
    <w:rsid w:val="00A07E0A"/>
    <w:rsid w:val="00A529A9"/>
    <w:rsid w:val="00AC34FE"/>
    <w:rsid w:val="00AE4E96"/>
    <w:rsid w:val="00AF27FB"/>
    <w:rsid w:val="00B4225B"/>
    <w:rsid w:val="00B45486"/>
    <w:rsid w:val="00B8403B"/>
    <w:rsid w:val="00BF3012"/>
    <w:rsid w:val="00C036C4"/>
    <w:rsid w:val="00C04C48"/>
    <w:rsid w:val="00C40945"/>
    <w:rsid w:val="00CB67A1"/>
    <w:rsid w:val="00CC3DD4"/>
    <w:rsid w:val="00D67F78"/>
    <w:rsid w:val="00D72851"/>
    <w:rsid w:val="00D828AF"/>
    <w:rsid w:val="00D8521F"/>
    <w:rsid w:val="00DA3220"/>
    <w:rsid w:val="00DA71AC"/>
    <w:rsid w:val="00DB7061"/>
    <w:rsid w:val="00DC0DDD"/>
    <w:rsid w:val="00DC4533"/>
    <w:rsid w:val="00E74330"/>
    <w:rsid w:val="00E95CA7"/>
    <w:rsid w:val="00F27852"/>
    <w:rsid w:val="00FA7312"/>
    <w:rsid w:val="00FB653B"/>
    <w:rsid w:val="00FD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ACD14"/>
  <w15:docId w15:val="{AC32357D-BF02-4E37-BAAC-F95CEEAE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1AC"/>
    <w:rPr>
      <w:rFonts w:eastAsiaTheme="minorEastAsia"/>
    </w:rPr>
  </w:style>
  <w:style w:type="paragraph" w:styleId="Heading1">
    <w:name w:val="heading 1"/>
    <w:basedOn w:val="Normal"/>
    <w:next w:val="Normal"/>
    <w:link w:val="Heading1Char"/>
    <w:uiPriority w:val="9"/>
    <w:qFormat/>
    <w:rsid w:val="00574E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AC"/>
    <w:pPr>
      <w:ind w:left="720"/>
      <w:contextualSpacing/>
    </w:pPr>
  </w:style>
  <w:style w:type="paragraph" w:styleId="Header">
    <w:name w:val="header"/>
    <w:basedOn w:val="Normal"/>
    <w:link w:val="HeaderChar"/>
    <w:uiPriority w:val="99"/>
    <w:unhideWhenUsed/>
    <w:rsid w:val="001B2BC9"/>
    <w:pPr>
      <w:tabs>
        <w:tab w:val="center" w:pos="4680"/>
        <w:tab w:val="right" w:pos="9360"/>
      </w:tabs>
    </w:pPr>
  </w:style>
  <w:style w:type="character" w:customStyle="1" w:styleId="HeaderChar">
    <w:name w:val="Header Char"/>
    <w:basedOn w:val="DefaultParagraphFont"/>
    <w:link w:val="Header"/>
    <w:uiPriority w:val="99"/>
    <w:rsid w:val="001B2BC9"/>
    <w:rPr>
      <w:rFonts w:eastAsiaTheme="minorEastAsia"/>
    </w:rPr>
  </w:style>
  <w:style w:type="paragraph" w:styleId="Footer">
    <w:name w:val="footer"/>
    <w:basedOn w:val="Normal"/>
    <w:link w:val="FooterChar"/>
    <w:uiPriority w:val="99"/>
    <w:unhideWhenUsed/>
    <w:rsid w:val="001B2BC9"/>
    <w:pPr>
      <w:tabs>
        <w:tab w:val="center" w:pos="4680"/>
        <w:tab w:val="right" w:pos="9360"/>
      </w:tabs>
    </w:pPr>
  </w:style>
  <w:style w:type="character" w:customStyle="1" w:styleId="FooterChar">
    <w:name w:val="Footer Char"/>
    <w:basedOn w:val="DefaultParagraphFont"/>
    <w:link w:val="Footer"/>
    <w:uiPriority w:val="99"/>
    <w:rsid w:val="001B2BC9"/>
    <w:rPr>
      <w:rFonts w:eastAsiaTheme="minorEastAsia"/>
    </w:rPr>
  </w:style>
  <w:style w:type="paragraph" w:styleId="NoSpacing">
    <w:name w:val="No Spacing"/>
    <w:link w:val="NoSpacingChar"/>
    <w:uiPriority w:val="1"/>
    <w:qFormat/>
    <w:rsid w:val="001B2BC9"/>
    <w:rPr>
      <w:rFonts w:eastAsiaTheme="minorEastAsia"/>
      <w:sz w:val="22"/>
      <w:szCs w:val="22"/>
      <w:lang w:eastAsia="zh-CN"/>
    </w:rPr>
  </w:style>
  <w:style w:type="character" w:customStyle="1" w:styleId="NoSpacingChar">
    <w:name w:val="No Spacing Char"/>
    <w:basedOn w:val="DefaultParagraphFont"/>
    <w:link w:val="NoSpacing"/>
    <w:uiPriority w:val="1"/>
    <w:rsid w:val="001B2BC9"/>
    <w:rPr>
      <w:rFonts w:eastAsiaTheme="minorEastAsia"/>
      <w:sz w:val="22"/>
      <w:szCs w:val="22"/>
      <w:lang w:eastAsia="zh-CN"/>
    </w:rPr>
  </w:style>
  <w:style w:type="paragraph" w:styleId="EndnoteText">
    <w:name w:val="endnote text"/>
    <w:basedOn w:val="Normal"/>
    <w:link w:val="EndnoteTextChar"/>
    <w:uiPriority w:val="99"/>
    <w:semiHidden/>
    <w:unhideWhenUsed/>
    <w:rsid w:val="00FA7312"/>
    <w:rPr>
      <w:sz w:val="20"/>
      <w:szCs w:val="20"/>
    </w:rPr>
  </w:style>
  <w:style w:type="character" w:customStyle="1" w:styleId="EndnoteTextChar">
    <w:name w:val="Endnote Text Char"/>
    <w:basedOn w:val="DefaultParagraphFont"/>
    <w:link w:val="EndnoteText"/>
    <w:uiPriority w:val="99"/>
    <w:semiHidden/>
    <w:rsid w:val="00FA7312"/>
    <w:rPr>
      <w:rFonts w:eastAsiaTheme="minorEastAsia"/>
      <w:sz w:val="20"/>
      <w:szCs w:val="20"/>
    </w:rPr>
  </w:style>
  <w:style w:type="character" w:styleId="EndnoteReference">
    <w:name w:val="endnote reference"/>
    <w:basedOn w:val="DefaultParagraphFont"/>
    <w:uiPriority w:val="99"/>
    <w:semiHidden/>
    <w:unhideWhenUsed/>
    <w:rsid w:val="00FA7312"/>
    <w:rPr>
      <w:vertAlign w:val="superscript"/>
    </w:rPr>
  </w:style>
  <w:style w:type="character" w:styleId="Hyperlink">
    <w:name w:val="Hyperlink"/>
    <w:basedOn w:val="DefaultParagraphFont"/>
    <w:uiPriority w:val="99"/>
    <w:unhideWhenUsed/>
    <w:rsid w:val="00FA7312"/>
    <w:rPr>
      <w:color w:val="0563C1" w:themeColor="hyperlink"/>
      <w:u w:val="single"/>
    </w:rPr>
  </w:style>
  <w:style w:type="character" w:customStyle="1" w:styleId="Heading1Char">
    <w:name w:val="Heading 1 Char"/>
    <w:basedOn w:val="DefaultParagraphFont"/>
    <w:link w:val="Heading1"/>
    <w:uiPriority w:val="9"/>
    <w:rsid w:val="00574E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74EBB"/>
    <w:pPr>
      <w:spacing w:line="259" w:lineRule="auto"/>
      <w:outlineLvl w:val="9"/>
    </w:pPr>
  </w:style>
  <w:style w:type="paragraph" w:styleId="BalloonText">
    <w:name w:val="Balloon Text"/>
    <w:basedOn w:val="Normal"/>
    <w:link w:val="BalloonTextChar"/>
    <w:uiPriority w:val="99"/>
    <w:semiHidden/>
    <w:unhideWhenUsed/>
    <w:rsid w:val="00DC0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DDD"/>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9132EC"/>
    <w:rPr>
      <w:sz w:val="16"/>
      <w:szCs w:val="16"/>
    </w:rPr>
  </w:style>
  <w:style w:type="paragraph" w:styleId="CommentText">
    <w:name w:val="annotation text"/>
    <w:basedOn w:val="Normal"/>
    <w:link w:val="CommentTextChar"/>
    <w:uiPriority w:val="99"/>
    <w:semiHidden/>
    <w:unhideWhenUsed/>
    <w:rsid w:val="009132EC"/>
    <w:rPr>
      <w:sz w:val="20"/>
      <w:szCs w:val="20"/>
    </w:rPr>
  </w:style>
  <w:style w:type="character" w:customStyle="1" w:styleId="CommentTextChar">
    <w:name w:val="Comment Text Char"/>
    <w:basedOn w:val="DefaultParagraphFont"/>
    <w:link w:val="CommentText"/>
    <w:uiPriority w:val="99"/>
    <w:semiHidden/>
    <w:rsid w:val="009132EC"/>
    <w:rPr>
      <w:rFonts w:eastAsiaTheme="minorEastAsia"/>
      <w:sz w:val="20"/>
      <w:szCs w:val="20"/>
    </w:rPr>
  </w:style>
  <w:style w:type="character" w:styleId="UnresolvedMention">
    <w:name w:val="Unresolved Mention"/>
    <w:basedOn w:val="DefaultParagraphFont"/>
    <w:uiPriority w:val="99"/>
    <w:semiHidden/>
    <w:unhideWhenUsed/>
    <w:rsid w:val="0026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8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arentcenterhub.org/naptac-tier2-outreach/" TargetMode="External"/><Relationship Id="rId4" Type="http://schemas.openxmlformats.org/officeDocument/2006/relationships/settings" Target="settings.xml"/><Relationship Id="rId9" Type="http://schemas.openxmlformats.org/officeDocument/2006/relationships/hyperlink" Target="https://www.parentcenterhub.org/naptac-tier2-outreach/"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parentcenterhub.org/naptac-tier2-outre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2-CPIR%202013\NAPTAC\Templates%20for%20NAPTAC\NAPTAC%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F9F5-F3D6-4DFE-B904-2633F7CC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NAPTAC Template 1</Template>
  <TotalTime>10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Kupper</dc:creator>
  <cp:lastModifiedBy>Lisa Kupper</cp:lastModifiedBy>
  <cp:revision>7</cp:revision>
  <cp:lastPrinted>2019-01-23T18:36:00Z</cp:lastPrinted>
  <dcterms:created xsi:type="dcterms:W3CDTF">2019-01-23T18:33:00Z</dcterms:created>
  <dcterms:modified xsi:type="dcterms:W3CDTF">2019-11-22T22:48:00Z</dcterms:modified>
</cp:coreProperties>
</file>