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428C3" w14:textId="522A0D2F" w:rsidR="00361358" w:rsidRPr="004F1A71" w:rsidRDefault="004F1A71" w:rsidP="004F1A71">
      <w:pPr>
        <w:jc w:val="center"/>
        <w:rPr>
          <w:b/>
          <w:bCs/>
        </w:rPr>
      </w:pPr>
      <w:r w:rsidRPr="004F1A71">
        <w:rPr>
          <w:b/>
          <w:bCs/>
        </w:rPr>
        <w:t xml:space="preserve">Accessible Version of </w:t>
      </w:r>
      <w:r>
        <w:rPr>
          <w:b/>
          <w:bCs/>
        </w:rPr>
        <w:br/>
      </w:r>
      <w:r w:rsidRPr="004F1A71">
        <w:rPr>
          <w:b/>
          <w:bCs/>
        </w:rPr>
        <w:t>Presentation Slides for Webinar on Stakeholder Engagement in the SPP/APR</w:t>
      </w:r>
    </w:p>
    <w:p w14:paraId="30A3571C" w14:textId="34CA78BC" w:rsidR="004F1A71" w:rsidRDefault="004F1A71" w:rsidP="004F1A71">
      <w:pPr>
        <w:pStyle w:val="NoSpacing"/>
      </w:pPr>
      <w:r>
        <w:t>Host: Center for Parent Information and Resources</w:t>
      </w:r>
    </w:p>
    <w:p w14:paraId="568694EB" w14:textId="556E97B9" w:rsidR="004F1A71" w:rsidRDefault="004F1A71" w:rsidP="004F1A71">
      <w:pPr>
        <w:pStyle w:val="NoSpacing"/>
      </w:pPr>
      <w:r>
        <w:t>Date: February 3, 2021</w:t>
      </w:r>
    </w:p>
    <w:p w14:paraId="0EBF8401" w14:textId="7724BB0A" w:rsidR="004F1A71" w:rsidRDefault="004F1A71" w:rsidP="004F1A71">
      <w:pPr>
        <w:pStyle w:val="NoSpacing"/>
      </w:pPr>
      <w:r>
        <w:t>Presenter: Christine Pilgrim, OSEP</w:t>
      </w:r>
    </w:p>
    <w:p w14:paraId="57286BE9" w14:textId="7FB39C12" w:rsidR="00EE286F" w:rsidRDefault="00EE286F" w:rsidP="004F1A71">
      <w:pPr>
        <w:pStyle w:val="NoSpacing"/>
      </w:pPr>
      <w:r>
        <w:t xml:space="preserve">Webinar archive: </w:t>
      </w:r>
      <w:hyperlink r:id="rId5" w:history="1">
        <w:r w:rsidR="000A261F" w:rsidRPr="008A4945">
          <w:rPr>
            <w:rStyle w:val="Hyperlink"/>
          </w:rPr>
          <w:t>https://www.parentcenterhub.org/</w:t>
        </w:r>
        <w:r w:rsidR="000A261F" w:rsidRPr="008A4945">
          <w:rPr>
            <w:rStyle w:val="Hyperlink"/>
          </w:rPr>
          <w:t>webinar-stakeholders-spp-apr</w:t>
        </w:r>
        <w:r w:rsidR="000A261F" w:rsidRPr="008A4945">
          <w:rPr>
            <w:rStyle w:val="Hyperlink"/>
          </w:rPr>
          <w:t>/</w:t>
        </w:r>
      </w:hyperlink>
      <w:r w:rsidR="000A261F">
        <w:t xml:space="preserve"> </w:t>
      </w:r>
    </w:p>
    <w:p w14:paraId="3B4D788C" w14:textId="261670D2" w:rsidR="004F1A71" w:rsidRDefault="004F1A71" w:rsidP="004F1A71">
      <w:pPr>
        <w:pStyle w:val="NoSpacing"/>
      </w:pPr>
    </w:p>
    <w:p w14:paraId="45F2F996" w14:textId="5B78BCE2" w:rsidR="004F1A71" w:rsidRPr="006B6972" w:rsidRDefault="004F1A71" w:rsidP="004F1A71">
      <w:pPr>
        <w:pStyle w:val="NoSpacing"/>
        <w:rPr>
          <w:b/>
          <w:bCs/>
        </w:rPr>
      </w:pPr>
      <w:r w:rsidRPr="006B6972">
        <w:rPr>
          <w:b/>
          <w:bCs/>
        </w:rPr>
        <w:t>Text of the Presentation Slides</w:t>
      </w:r>
    </w:p>
    <w:p w14:paraId="41F318C5" w14:textId="260A2246" w:rsidR="004F1A71" w:rsidRDefault="004F1A71" w:rsidP="004F1A71">
      <w:pPr>
        <w:pStyle w:val="NoSpacing"/>
      </w:pPr>
    </w:p>
    <w:p w14:paraId="6DD18FB3" w14:textId="7FC9A3EF" w:rsidR="004F1A71" w:rsidRDefault="006B6972" w:rsidP="004F1A71">
      <w:pPr>
        <w:pStyle w:val="NoSpacing"/>
      </w:pPr>
      <w:r>
        <w:t xml:space="preserve">Slides 1-3 explain how the webinar platform Go to Webinar works, so attendees know how to </w:t>
      </w:r>
      <w:r w:rsidR="00F54E80">
        <w:t>do things such as ask questions</w:t>
      </w:r>
      <w:r w:rsidR="00005842">
        <w:t>. The actual content of the webinar begins on Slide 4.</w:t>
      </w:r>
    </w:p>
    <w:p w14:paraId="69307DB4" w14:textId="0453533D" w:rsidR="00005842" w:rsidRDefault="00005842" w:rsidP="004F1A71">
      <w:pPr>
        <w:pStyle w:val="NoSpacing"/>
      </w:pPr>
    </w:p>
    <w:p w14:paraId="0BACED68" w14:textId="5D112586" w:rsidR="00005842" w:rsidRPr="007055CD" w:rsidRDefault="00005842" w:rsidP="004F1A71">
      <w:pPr>
        <w:pStyle w:val="NoSpacing"/>
        <w:rPr>
          <w:b/>
          <w:bCs/>
        </w:rPr>
      </w:pPr>
      <w:r w:rsidRPr="007055CD">
        <w:rPr>
          <w:b/>
          <w:bCs/>
        </w:rPr>
        <w:t>Slide 4</w:t>
      </w:r>
      <w:r w:rsidR="000244B3" w:rsidRPr="007055CD">
        <w:rPr>
          <w:b/>
          <w:bCs/>
        </w:rPr>
        <w:t xml:space="preserve"> | Title Slide</w:t>
      </w:r>
    </w:p>
    <w:p w14:paraId="75D95FE4" w14:textId="77777777" w:rsidR="000244B3" w:rsidRDefault="000244B3" w:rsidP="004F1A71">
      <w:pPr>
        <w:pStyle w:val="NoSpacing"/>
      </w:pPr>
    </w:p>
    <w:p w14:paraId="0808026F" w14:textId="6C02C276" w:rsidR="00005842" w:rsidRDefault="000244B3" w:rsidP="007E79CC">
      <w:pPr>
        <w:pStyle w:val="NoSpacing"/>
        <w:ind w:left="720"/>
      </w:pPr>
      <w:r w:rsidRPr="000244B3">
        <w:t xml:space="preserve">Stakeholder </w:t>
      </w:r>
      <w:r>
        <w:t>E</w:t>
      </w:r>
      <w:r w:rsidRPr="000244B3">
        <w:t xml:space="preserve">ngagement in the New </w:t>
      </w:r>
      <w:r>
        <w:t>S</w:t>
      </w:r>
      <w:r w:rsidRPr="000244B3">
        <w:t xml:space="preserve">tate </w:t>
      </w:r>
      <w:r w:rsidR="007055CD">
        <w:t>P</w:t>
      </w:r>
      <w:r w:rsidRPr="000244B3">
        <w:t xml:space="preserve">erformance </w:t>
      </w:r>
      <w:r w:rsidR="007055CD">
        <w:t>P</w:t>
      </w:r>
      <w:r w:rsidRPr="000244B3">
        <w:t>lan/</w:t>
      </w:r>
      <w:r w:rsidR="007055CD">
        <w:t>A</w:t>
      </w:r>
      <w:r w:rsidRPr="000244B3">
        <w:t xml:space="preserve">nnual </w:t>
      </w:r>
      <w:r w:rsidR="007055CD">
        <w:t>P</w:t>
      </w:r>
      <w:r w:rsidRPr="000244B3">
        <w:t xml:space="preserve">erformance </w:t>
      </w:r>
      <w:r w:rsidR="007055CD">
        <w:t>R</w:t>
      </w:r>
      <w:r w:rsidRPr="000244B3">
        <w:t xml:space="preserve">eport (SPP/APR) </w:t>
      </w:r>
      <w:r w:rsidR="007055CD">
        <w:t>P</w:t>
      </w:r>
      <w:r w:rsidRPr="000244B3">
        <w:t>ackage</w:t>
      </w:r>
    </w:p>
    <w:p w14:paraId="40EB2613" w14:textId="450E8D3A" w:rsidR="007055CD" w:rsidRDefault="007055CD" w:rsidP="007E79CC">
      <w:pPr>
        <w:pStyle w:val="NoSpacing"/>
        <w:ind w:left="720"/>
      </w:pPr>
      <w:r>
        <w:t>February 3, 2021</w:t>
      </w:r>
    </w:p>
    <w:p w14:paraId="5A4CD2BE" w14:textId="503DB9B6" w:rsidR="009876A1" w:rsidRDefault="009876A1" w:rsidP="007E79CC">
      <w:pPr>
        <w:pStyle w:val="NoSpacing"/>
        <w:ind w:left="720"/>
      </w:pPr>
    </w:p>
    <w:p w14:paraId="6B0A4A2A" w14:textId="54EDD9BC" w:rsidR="009876A1" w:rsidRDefault="009876A1" w:rsidP="007E79CC">
      <w:pPr>
        <w:pStyle w:val="NoSpacing"/>
        <w:ind w:left="720"/>
      </w:pPr>
      <w:r>
        <w:t>OSEP | Office of Special Education Programs</w:t>
      </w:r>
    </w:p>
    <w:p w14:paraId="43C6D8E3" w14:textId="54566031" w:rsidR="009876A1" w:rsidRDefault="009876A1" w:rsidP="007E79CC">
      <w:pPr>
        <w:pStyle w:val="NoSpacing"/>
        <w:ind w:left="720"/>
      </w:pPr>
      <w:r>
        <w:t xml:space="preserve">Office of </w:t>
      </w:r>
      <w:r w:rsidR="007E79CC">
        <w:t xml:space="preserve">Special Education and </w:t>
      </w:r>
      <w:r>
        <w:t>Rehabilitati</w:t>
      </w:r>
      <w:r w:rsidR="007E79CC">
        <w:t>ve</w:t>
      </w:r>
      <w:r>
        <w:t xml:space="preserve"> Services</w:t>
      </w:r>
    </w:p>
    <w:p w14:paraId="5EB3D02F" w14:textId="334696A2" w:rsidR="007055CD" w:rsidRDefault="007055CD" w:rsidP="004F1A71">
      <w:pPr>
        <w:pStyle w:val="NoSpacing"/>
      </w:pPr>
    </w:p>
    <w:p w14:paraId="360D8C7C" w14:textId="18CB6CE0" w:rsidR="007055CD" w:rsidRPr="000A5D6C" w:rsidRDefault="007055CD" w:rsidP="004F1A71">
      <w:pPr>
        <w:pStyle w:val="NoSpacing"/>
        <w:rPr>
          <w:b/>
          <w:bCs/>
        </w:rPr>
      </w:pPr>
      <w:r w:rsidRPr="000A5D6C">
        <w:rPr>
          <w:b/>
          <w:bCs/>
        </w:rPr>
        <w:t>Slide 5</w:t>
      </w:r>
      <w:r w:rsidR="000A5D6C" w:rsidRPr="000A5D6C">
        <w:rPr>
          <w:b/>
          <w:bCs/>
        </w:rPr>
        <w:t xml:space="preserve"> | Agenda</w:t>
      </w:r>
    </w:p>
    <w:p w14:paraId="4F1C94A2" w14:textId="167EDABA" w:rsidR="000A5D6C" w:rsidRDefault="000A5D6C" w:rsidP="004F1A71">
      <w:pPr>
        <w:pStyle w:val="NoSpacing"/>
      </w:pPr>
    </w:p>
    <w:p w14:paraId="7700B433" w14:textId="77777777" w:rsidR="000A5D6C" w:rsidRDefault="000A5D6C" w:rsidP="000A5D6C">
      <w:pPr>
        <w:pStyle w:val="NoSpacing"/>
        <w:numPr>
          <w:ilvl w:val="0"/>
          <w:numId w:val="1"/>
        </w:numPr>
      </w:pPr>
      <w:r>
        <w:t>Welcome &amp; Introductions</w:t>
      </w:r>
    </w:p>
    <w:p w14:paraId="710DF625" w14:textId="77777777" w:rsidR="000A5D6C" w:rsidRDefault="000A5D6C" w:rsidP="000A5D6C">
      <w:pPr>
        <w:pStyle w:val="NoSpacing"/>
        <w:numPr>
          <w:ilvl w:val="0"/>
          <w:numId w:val="1"/>
        </w:numPr>
      </w:pPr>
      <w:r>
        <w:t>Final FFY 2020-2025 SPP/APR Package - Stakeholder engagement</w:t>
      </w:r>
    </w:p>
    <w:p w14:paraId="3FA8DFC1" w14:textId="77777777" w:rsidR="000A5D6C" w:rsidRDefault="000A5D6C" w:rsidP="000A5D6C">
      <w:pPr>
        <w:pStyle w:val="NoSpacing"/>
        <w:numPr>
          <w:ilvl w:val="0"/>
          <w:numId w:val="1"/>
        </w:numPr>
      </w:pPr>
      <w:r>
        <w:t>Resources</w:t>
      </w:r>
    </w:p>
    <w:p w14:paraId="1B99DD2D" w14:textId="4C9CC1C2" w:rsidR="000A5D6C" w:rsidRDefault="000A5D6C" w:rsidP="000A5D6C">
      <w:pPr>
        <w:pStyle w:val="NoSpacing"/>
        <w:numPr>
          <w:ilvl w:val="0"/>
          <w:numId w:val="1"/>
        </w:numPr>
      </w:pPr>
      <w:r>
        <w:t>Questions</w:t>
      </w:r>
    </w:p>
    <w:p w14:paraId="34C5C303" w14:textId="10B50FC5" w:rsidR="007055CD" w:rsidRDefault="007055CD" w:rsidP="004F1A71">
      <w:pPr>
        <w:pStyle w:val="NoSpacing"/>
      </w:pPr>
    </w:p>
    <w:p w14:paraId="4B815BE0" w14:textId="77777777" w:rsidR="00FA46D9" w:rsidRPr="00FA46D9" w:rsidRDefault="000A5D6C" w:rsidP="004F1A71">
      <w:pPr>
        <w:pStyle w:val="NoSpacing"/>
        <w:rPr>
          <w:b/>
          <w:bCs/>
        </w:rPr>
      </w:pPr>
      <w:r w:rsidRPr="00FA46D9">
        <w:rPr>
          <w:b/>
          <w:bCs/>
        </w:rPr>
        <w:t xml:space="preserve">Slide 6 </w:t>
      </w:r>
    </w:p>
    <w:p w14:paraId="0FEEDAFD" w14:textId="77777777" w:rsidR="00FA46D9" w:rsidRDefault="00FA46D9" w:rsidP="004F1A71">
      <w:pPr>
        <w:pStyle w:val="NoSpacing"/>
      </w:pPr>
    </w:p>
    <w:p w14:paraId="1E52F8B6" w14:textId="77777777" w:rsidR="00FA46D9" w:rsidRDefault="00FA46D9" w:rsidP="00FA46D9">
      <w:pPr>
        <w:pStyle w:val="NoSpacing"/>
        <w:ind w:left="720"/>
      </w:pPr>
      <w:r>
        <w:t>Final FFY 2020 – FFY 2025  SPP/APR Package</w:t>
      </w:r>
    </w:p>
    <w:p w14:paraId="701C0F0B" w14:textId="77777777" w:rsidR="00FA46D9" w:rsidRDefault="00FA46D9" w:rsidP="00FA46D9">
      <w:pPr>
        <w:pStyle w:val="NoSpacing"/>
        <w:numPr>
          <w:ilvl w:val="0"/>
          <w:numId w:val="2"/>
        </w:numPr>
      </w:pPr>
      <w:r>
        <w:t>Part B: 1820-0624</w:t>
      </w:r>
    </w:p>
    <w:p w14:paraId="7F7A0A49" w14:textId="77777777" w:rsidR="00FA46D9" w:rsidRDefault="00FA46D9" w:rsidP="00FA46D9">
      <w:pPr>
        <w:pStyle w:val="NoSpacing"/>
        <w:numPr>
          <w:ilvl w:val="0"/>
          <w:numId w:val="2"/>
        </w:numPr>
      </w:pPr>
      <w:r>
        <w:t>Part C: 1820-0578</w:t>
      </w:r>
    </w:p>
    <w:p w14:paraId="046CFC1E" w14:textId="77777777" w:rsidR="00FA46D9" w:rsidRDefault="00FA46D9" w:rsidP="00FA46D9">
      <w:pPr>
        <w:pStyle w:val="NoSpacing"/>
        <w:ind w:left="720"/>
      </w:pPr>
      <w:hyperlink r:id="rId6" w:history="1">
        <w:r w:rsidRPr="008A4945">
          <w:rPr>
            <w:rStyle w:val="Hyperlink"/>
          </w:rPr>
          <w:t>https://sites.ed.gov/idea/grantees/#SPP-APR</w:t>
        </w:r>
      </w:hyperlink>
      <w:r>
        <w:t xml:space="preserve"> </w:t>
      </w:r>
    </w:p>
    <w:p w14:paraId="6F5BF1F4" w14:textId="77777777" w:rsidR="00FA46D9" w:rsidRDefault="00FA46D9" w:rsidP="00FA46D9">
      <w:pPr>
        <w:pStyle w:val="NoSpacing"/>
        <w:ind w:left="720"/>
      </w:pPr>
    </w:p>
    <w:p w14:paraId="17AF8951" w14:textId="7305FFA3" w:rsidR="00FA46D9" w:rsidRPr="00F01A5B" w:rsidRDefault="00FA46D9" w:rsidP="00FA46D9">
      <w:pPr>
        <w:pStyle w:val="NoSpacing"/>
        <w:rPr>
          <w:b/>
          <w:bCs/>
        </w:rPr>
      </w:pPr>
      <w:r w:rsidRPr="00F01A5B">
        <w:rPr>
          <w:b/>
          <w:bCs/>
        </w:rPr>
        <w:t xml:space="preserve">Slide 7 </w:t>
      </w:r>
    </w:p>
    <w:p w14:paraId="468F2270" w14:textId="7C290C2F" w:rsidR="00F01A5B" w:rsidRDefault="00F01A5B" w:rsidP="00FA46D9">
      <w:pPr>
        <w:pStyle w:val="NoSpacing"/>
      </w:pPr>
    </w:p>
    <w:p w14:paraId="46CDBD98" w14:textId="77777777" w:rsidR="00F01A5B" w:rsidRPr="00F01A5B" w:rsidRDefault="00F01A5B" w:rsidP="00C1428F">
      <w:pPr>
        <w:pStyle w:val="NoSpacing"/>
        <w:ind w:left="360"/>
        <w:rPr>
          <w:b/>
          <w:bCs/>
        </w:rPr>
      </w:pPr>
      <w:r w:rsidRPr="00F01A5B">
        <w:rPr>
          <w:b/>
          <w:bCs/>
        </w:rPr>
        <w:t>General Instructions</w:t>
      </w:r>
    </w:p>
    <w:p w14:paraId="4279F648" w14:textId="77777777" w:rsidR="00F01A5B" w:rsidRDefault="00F01A5B" w:rsidP="00F01A5B">
      <w:pPr>
        <w:pStyle w:val="NoSpacing"/>
      </w:pPr>
    </w:p>
    <w:p w14:paraId="1F0B296F" w14:textId="5DEF5AC4" w:rsidR="00F01A5B" w:rsidRDefault="00F01A5B" w:rsidP="00F01A5B">
      <w:pPr>
        <w:pStyle w:val="NoSpacing"/>
        <w:ind w:left="360"/>
      </w:pPr>
      <w:r>
        <w:t>SPP/APR Introduction must include a description of the mechanisms for soliciting broad stakeholder input on the State’s targets in the SPP/APR and any subsequent revisions that the State has made to those targets, and the development and implementation of Indicator B17 and C11, the State’s Systemic Improvement Plan (SSIP). This must include:</w:t>
      </w:r>
    </w:p>
    <w:p w14:paraId="3B8C431C" w14:textId="77777777" w:rsidR="00F01A5B" w:rsidRDefault="00F01A5B" w:rsidP="00F01A5B">
      <w:pPr>
        <w:pStyle w:val="NoSpacing"/>
        <w:ind w:left="360"/>
      </w:pPr>
    </w:p>
    <w:p w14:paraId="0A413E40" w14:textId="5BEA0345" w:rsidR="00F01A5B" w:rsidRDefault="00F01A5B" w:rsidP="00F01A5B">
      <w:pPr>
        <w:pStyle w:val="NoSpacing"/>
        <w:numPr>
          <w:ilvl w:val="0"/>
          <w:numId w:val="3"/>
        </w:numPr>
        <w:ind w:left="1080"/>
      </w:pPr>
      <w:r>
        <w:t xml:space="preserve">The number of parent members and a description of how the parent members of the State Advisory Panel, parent center staff, parents from local and statewide advocacy and advisory </w:t>
      </w:r>
      <w:r>
        <w:lastRenderedPageBreak/>
        <w:t xml:space="preserve">committees, and individual parents were engaged in target setting, analyzing data, developing improvement strategies, and evaluating progress; </w:t>
      </w:r>
    </w:p>
    <w:p w14:paraId="15B7FB3A" w14:textId="77777777" w:rsidR="007A7AC2" w:rsidRDefault="007A7AC2" w:rsidP="00FA46D9">
      <w:pPr>
        <w:pStyle w:val="NoSpacing"/>
        <w:rPr>
          <w:b/>
          <w:bCs/>
        </w:rPr>
      </w:pPr>
    </w:p>
    <w:p w14:paraId="4DC55DAF" w14:textId="2964A919" w:rsidR="00F01A5B" w:rsidRPr="00C1428F" w:rsidRDefault="00C1428F" w:rsidP="00FA46D9">
      <w:pPr>
        <w:pStyle w:val="NoSpacing"/>
        <w:rPr>
          <w:b/>
          <w:bCs/>
        </w:rPr>
      </w:pPr>
      <w:r w:rsidRPr="00C1428F">
        <w:rPr>
          <w:b/>
          <w:bCs/>
        </w:rPr>
        <w:t>Slide 8</w:t>
      </w:r>
    </w:p>
    <w:p w14:paraId="2A90F388" w14:textId="15DB695F" w:rsidR="00C1428F" w:rsidRDefault="00C1428F" w:rsidP="00FA46D9">
      <w:pPr>
        <w:pStyle w:val="NoSpacing"/>
      </w:pPr>
    </w:p>
    <w:p w14:paraId="1D66277F" w14:textId="0AE1ADC9" w:rsidR="00C1428F" w:rsidRPr="00F367B8" w:rsidRDefault="00C1428F" w:rsidP="00F367B8">
      <w:pPr>
        <w:pStyle w:val="NoSpacing"/>
        <w:ind w:left="360"/>
        <w:rPr>
          <w:b/>
          <w:bCs/>
        </w:rPr>
      </w:pPr>
      <w:r w:rsidRPr="00F367B8">
        <w:rPr>
          <w:b/>
          <w:bCs/>
        </w:rPr>
        <w:t>General Instructions</w:t>
      </w:r>
    </w:p>
    <w:p w14:paraId="0ED4AC8C" w14:textId="0FEC3700" w:rsidR="00F367B8" w:rsidRDefault="00F367B8" w:rsidP="00C1428F">
      <w:pPr>
        <w:pStyle w:val="NoSpacing"/>
        <w:ind w:left="720"/>
      </w:pPr>
    </w:p>
    <w:p w14:paraId="7EFCEDD1" w14:textId="569C01D5" w:rsidR="00F367B8" w:rsidRDefault="00F367B8" w:rsidP="00F367B8">
      <w:pPr>
        <w:pStyle w:val="NoSpacing"/>
        <w:numPr>
          <w:ilvl w:val="0"/>
          <w:numId w:val="3"/>
        </w:numPr>
        <w:ind w:left="1080"/>
      </w:pPr>
      <w:r>
        <w:t xml:space="preserve">Description of the activities conducted to increase the capacity of diverse groups of parents to support the development of implementation of activities designed to improve outcomes for children with disabilities; </w:t>
      </w:r>
      <w:r>
        <w:br/>
      </w:r>
    </w:p>
    <w:p w14:paraId="483C6043" w14:textId="39FF27C3" w:rsidR="00F367B8" w:rsidRDefault="00F367B8" w:rsidP="00F367B8">
      <w:pPr>
        <w:pStyle w:val="NoSpacing"/>
        <w:numPr>
          <w:ilvl w:val="0"/>
          <w:numId w:val="3"/>
        </w:numPr>
        <w:ind w:left="1080"/>
      </w:pPr>
      <w:r>
        <w:t xml:space="preserve">The mechanisms and timelines for soliciting public input for target setting, analyzing data, developing improvement strategies, and evaluating progress; </w:t>
      </w:r>
      <w:r>
        <w:br/>
      </w:r>
    </w:p>
    <w:p w14:paraId="7406C10E" w14:textId="1CA26B26" w:rsidR="00F367B8" w:rsidRDefault="00F367B8" w:rsidP="00F367B8">
      <w:pPr>
        <w:pStyle w:val="NoSpacing"/>
        <w:numPr>
          <w:ilvl w:val="0"/>
          <w:numId w:val="3"/>
        </w:numPr>
        <w:ind w:left="1080"/>
      </w:pPr>
      <w:r>
        <w:t>The mechanisms and timelines for making the results of the target setting, data analysis, development of the improvement strategies, and evaluation available to the public;</w:t>
      </w:r>
    </w:p>
    <w:p w14:paraId="1DF54050" w14:textId="64B0F6AE" w:rsidR="00E1534E" w:rsidRDefault="00E1534E" w:rsidP="00E1534E">
      <w:pPr>
        <w:pStyle w:val="NoSpacing"/>
      </w:pPr>
    </w:p>
    <w:p w14:paraId="73F46532" w14:textId="419D5D24" w:rsidR="00E1534E" w:rsidRPr="00F505D3" w:rsidRDefault="00E1534E" w:rsidP="00E1534E">
      <w:pPr>
        <w:pStyle w:val="NoSpacing"/>
        <w:rPr>
          <w:b/>
          <w:bCs/>
        </w:rPr>
      </w:pPr>
      <w:r w:rsidRPr="00F505D3">
        <w:rPr>
          <w:b/>
          <w:bCs/>
        </w:rPr>
        <w:t xml:space="preserve">Slide 9 </w:t>
      </w:r>
    </w:p>
    <w:p w14:paraId="4D0B1687" w14:textId="3D6C1AD3" w:rsidR="00E1534E" w:rsidRDefault="00E1534E" w:rsidP="00E1534E">
      <w:pPr>
        <w:pStyle w:val="NoSpacing"/>
      </w:pPr>
    </w:p>
    <w:p w14:paraId="1C21142A" w14:textId="77777777" w:rsidR="00F505D3" w:rsidRPr="00F505D3" w:rsidRDefault="00F505D3" w:rsidP="00F505D3">
      <w:pPr>
        <w:pStyle w:val="NoSpacing"/>
        <w:ind w:left="360"/>
        <w:rPr>
          <w:b/>
          <w:bCs/>
        </w:rPr>
      </w:pPr>
      <w:r w:rsidRPr="00F505D3">
        <w:rPr>
          <w:b/>
          <w:bCs/>
        </w:rPr>
        <w:t>Indicators C-11 and B-17 (SSIP)</w:t>
      </w:r>
    </w:p>
    <w:p w14:paraId="3C0F3FD9" w14:textId="77777777" w:rsidR="00F505D3" w:rsidRDefault="00F505D3" w:rsidP="00F505D3">
      <w:pPr>
        <w:pStyle w:val="NoSpacing"/>
        <w:ind w:left="360"/>
      </w:pPr>
    </w:p>
    <w:p w14:paraId="30114CF3" w14:textId="77777777" w:rsidR="00F505D3" w:rsidRDefault="00F505D3" w:rsidP="00F505D3">
      <w:pPr>
        <w:pStyle w:val="NoSpacing"/>
        <w:ind w:left="360"/>
      </w:pPr>
      <w:r>
        <w:t>The SSIP due date will be February 1 consistent with the other indicators in the SPP/APR.</w:t>
      </w:r>
    </w:p>
    <w:p w14:paraId="6BCFD587" w14:textId="77777777" w:rsidR="00F505D3" w:rsidRDefault="00F505D3" w:rsidP="00F505D3">
      <w:pPr>
        <w:pStyle w:val="NoSpacing"/>
        <w:ind w:left="360"/>
      </w:pPr>
    </w:p>
    <w:p w14:paraId="774DEC10" w14:textId="036FB69D" w:rsidR="00E1534E" w:rsidRDefault="00F505D3" w:rsidP="00F505D3">
      <w:pPr>
        <w:pStyle w:val="NoSpacing"/>
        <w:ind w:left="360"/>
      </w:pPr>
      <w:r>
        <w:t>OSEP will provide a streamlined template that States may use for reporting the SSIP. The optional template includes eight suggested sections, each with a recommended page limit.</w:t>
      </w:r>
    </w:p>
    <w:p w14:paraId="6FBD5C54" w14:textId="3236285F" w:rsidR="00F505D3" w:rsidRDefault="00F505D3" w:rsidP="00F505D3">
      <w:pPr>
        <w:pStyle w:val="NoSpacing"/>
        <w:ind w:left="360"/>
      </w:pPr>
    </w:p>
    <w:p w14:paraId="62B7985B" w14:textId="46ADC20D" w:rsidR="00F505D3" w:rsidRPr="00AA551A" w:rsidRDefault="00F505D3" w:rsidP="00F505D3">
      <w:pPr>
        <w:pStyle w:val="NoSpacing"/>
        <w:rPr>
          <w:b/>
          <w:bCs/>
        </w:rPr>
      </w:pPr>
      <w:r w:rsidRPr="00AA551A">
        <w:rPr>
          <w:b/>
          <w:bCs/>
        </w:rPr>
        <w:t>Slide 10</w:t>
      </w:r>
    </w:p>
    <w:p w14:paraId="12FA45BE" w14:textId="26523569" w:rsidR="00F505D3" w:rsidRDefault="00F505D3" w:rsidP="00F505D3">
      <w:pPr>
        <w:pStyle w:val="NoSpacing"/>
      </w:pPr>
    </w:p>
    <w:p w14:paraId="1E48765E" w14:textId="77777777" w:rsidR="00AA551A" w:rsidRPr="00AA551A" w:rsidRDefault="00AA551A" w:rsidP="00AA551A">
      <w:pPr>
        <w:pStyle w:val="NoSpacing"/>
        <w:ind w:left="360"/>
        <w:rPr>
          <w:b/>
          <w:bCs/>
        </w:rPr>
      </w:pPr>
      <w:r w:rsidRPr="00AA551A">
        <w:rPr>
          <w:b/>
          <w:bCs/>
        </w:rPr>
        <w:t xml:space="preserve">Indicators C4/B8/B14: Analysis </w:t>
      </w:r>
    </w:p>
    <w:p w14:paraId="5CF1BA0E" w14:textId="77777777" w:rsidR="00AA551A" w:rsidRDefault="00AA551A" w:rsidP="00AA551A">
      <w:pPr>
        <w:pStyle w:val="NoSpacing"/>
      </w:pPr>
    </w:p>
    <w:p w14:paraId="407B96FC" w14:textId="7A49843C" w:rsidR="00AA551A" w:rsidRDefault="00AA551A" w:rsidP="00AA551A">
      <w:pPr>
        <w:pStyle w:val="NoSpacing"/>
        <w:ind w:left="360"/>
      </w:pPr>
      <w:r>
        <w:t xml:space="preserve">States must: </w:t>
      </w:r>
      <w:r w:rsidR="00891899">
        <w:br/>
      </w:r>
    </w:p>
    <w:p w14:paraId="605C0A9A" w14:textId="6F0DAA41" w:rsidR="00AA551A" w:rsidRDefault="00AA551A" w:rsidP="00891899">
      <w:pPr>
        <w:pStyle w:val="NoSpacing"/>
        <w:numPr>
          <w:ilvl w:val="0"/>
          <w:numId w:val="4"/>
        </w:numPr>
      </w:pPr>
      <w:r>
        <w:t>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685A241B" w14:textId="77777777" w:rsidR="00891899" w:rsidRDefault="00891899" w:rsidP="00AA551A">
      <w:pPr>
        <w:pStyle w:val="NoSpacing"/>
        <w:ind w:left="360"/>
      </w:pPr>
    </w:p>
    <w:p w14:paraId="460F939B" w14:textId="77777777" w:rsidR="00AA551A" w:rsidRDefault="00AA551A" w:rsidP="00891899">
      <w:pPr>
        <w:pStyle w:val="NoSpacing"/>
        <w:numPr>
          <w:ilvl w:val="0"/>
          <w:numId w:val="4"/>
        </w:numPr>
      </w:pPr>
      <w:r>
        <w:t>Analyze the response rate to identify potential nonresponse bias and take steps to reduce any identified bias and promote response from a broad cross-section of respondents; and</w:t>
      </w:r>
    </w:p>
    <w:p w14:paraId="5C885F58" w14:textId="77777777" w:rsidR="00891899" w:rsidRDefault="00891899" w:rsidP="00AA551A">
      <w:pPr>
        <w:pStyle w:val="NoSpacing"/>
        <w:ind w:left="360"/>
      </w:pPr>
    </w:p>
    <w:p w14:paraId="5E9E7D18" w14:textId="303E2E71" w:rsidR="00AA551A" w:rsidRDefault="00AA551A" w:rsidP="00891899">
      <w:pPr>
        <w:pStyle w:val="NoSpacing"/>
        <w:numPr>
          <w:ilvl w:val="0"/>
          <w:numId w:val="4"/>
        </w:numPr>
      </w:pPr>
      <w:r>
        <w:t>Describe the metric used to describe representativeness (e.g. +/- 3% discrepancy)</w:t>
      </w:r>
    </w:p>
    <w:p w14:paraId="08FE5DED" w14:textId="77777777" w:rsidR="00891899" w:rsidRDefault="00891899" w:rsidP="00AA551A">
      <w:pPr>
        <w:pStyle w:val="NoSpacing"/>
        <w:ind w:left="360"/>
      </w:pPr>
    </w:p>
    <w:p w14:paraId="3AD7B724" w14:textId="2CBB79AD" w:rsidR="00F505D3" w:rsidRDefault="00AA551A" w:rsidP="00891899">
      <w:pPr>
        <w:pStyle w:val="NoSpacing"/>
        <w:numPr>
          <w:ilvl w:val="0"/>
          <w:numId w:val="4"/>
        </w:numPr>
      </w:pPr>
      <w:r>
        <w:t xml:space="preserve">Include race and ethnicity in its analysis </w:t>
      </w:r>
      <w:r w:rsidRPr="007F4AD9">
        <w:rPr>
          <w:b/>
          <w:bCs/>
        </w:rPr>
        <w:t>(beginning with the FFY 2021 APR, due Feb. 1, 2023 for Part B and beginning with the FFY 2022 APR, due Feb. 1, 2024 for Part C)</w:t>
      </w:r>
    </w:p>
    <w:p w14:paraId="0708AD8C" w14:textId="77777777" w:rsidR="00E07F55" w:rsidRDefault="00E07F55" w:rsidP="00E07F55">
      <w:pPr>
        <w:pStyle w:val="ListParagraph"/>
      </w:pPr>
    </w:p>
    <w:p w14:paraId="46EF431B" w14:textId="77777777" w:rsidR="007A7AC2" w:rsidRDefault="007A7AC2">
      <w:pPr>
        <w:rPr>
          <w:b/>
          <w:bCs/>
        </w:rPr>
      </w:pPr>
      <w:r>
        <w:rPr>
          <w:b/>
          <w:bCs/>
        </w:rPr>
        <w:br w:type="page"/>
      </w:r>
    </w:p>
    <w:p w14:paraId="2F37B432" w14:textId="4E2D9D10" w:rsidR="00E07F55" w:rsidRPr="00E07F55" w:rsidRDefault="00E07F55" w:rsidP="00E07F55">
      <w:pPr>
        <w:pStyle w:val="NoSpacing"/>
        <w:rPr>
          <w:b/>
          <w:bCs/>
        </w:rPr>
      </w:pPr>
      <w:r w:rsidRPr="00E07F55">
        <w:rPr>
          <w:b/>
          <w:bCs/>
        </w:rPr>
        <w:lastRenderedPageBreak/>
        <w:t>Slide 11</w:t>
      </w:r>
    </w:p>
    <w:p w14:paraId="5BE5AEF4" w14:textId="1575A700" w:rsidR="00E07F55" w:rsidRDefault="00E07F55" w:rsidP="00E07F55">
      <w:pPr>
        <w:pStyle w:val="NoSpacing"/>
      </w:pPr>
    </w:p>
    <w:p w14:paraId="067697BD" w14:textId="77777777" w:rsidR="00E07F55" w:rsidRDefault="00E07F55" w:rsidP="00E07F55">
      <w:pPr>
        <w:pStyle w:val="NoSpacing"/>
        <w:ind w:left="720"/>
      </w:pPr>
      <w:r>
        <w:t>Part C Changes for</w:t>
      </w:r>
    </w:p>
    <w:p w14:paraId="5D94751A" w14:textId="5BF010CE" w:rsidR="00E07F55" w:rsidRDefault="00E07F55" w:rsidP="00E07F55">
      <w:pPr>
        <w:pStyle w:val="NoSpacing"/>
        <w:ind w:left="720"/>
      </w:pPr>
      <w:r>
        <w:t>FFY 2020 SPP/APR Package</w:t>
      </w:r>
    </w:p>
    <w:p w14:paraId="23C19231" w14:textId="54123618" w:rsidR="00E07F55" w:rsidRDefault="00E07F55" w:rsidP="00E07F55">
      <w:pPr>
        <w:pStyle w:val="NoSpacing"/>
        <w:ind w:left="720"/>
      </w:pPr>
    </w:p>
    <w:p w14:paraId="59B21DD2" w14:textId="7742B2A5" w:rsidR="00E07F55" w:rsidRPr="00D93C52" w:rsidRDefault="00E07F55" w:rsidP="00E07F55">
      <w:pPr>
        <w:pStyle w:val="NoSpacing"/>
        <w:rPr>
          <w:b/>
          <w:bCs/>
        </w:rPr>
      </w:pPr>
      <w:r w:rsidRPr="00D93C52">
        <w:rPr>
          <w:b/>
          <w:bCs/>
        </w:rPr>
        <w:t>Slide 12</w:t>
      </w:r>
    </w:p>
    <w:p w14:paraId="54CC5CA6" w14:textId="3F0B3E1F" w:rsidR="00E07F55" w:rsidRDefault="00E07F55" w:rsidP="00E07F55">
      <w:pPr>
        <w:pStyle w:val="NoSpacing"/>
      </w:pPr>
    </w:p>
    <w:p w14:paraId="0FA76746" w14:textId="77777777" w:rsidR="00234346" w:rsidRPr="00234346" w:rsidRDefault="00234346" w:rsidP="00234346">
      <w:pPr>
        <w:pStyle w:val="NoSpacing"/>
        <w:ind w:left="720"/>
        <w:rPr>
          <w:b/>
          <w:bCs/>
        </w:rPr>
      </w:pPr>
      <w:r w:rsidRPr="00234346">
        <w:rPr>
          <w:b/>
          <w:bCs/>
        </w:rPr>
        <w:t>4: Family Outcomes</w:t>
      </w:r>
    </w:p>
    <w:p w14:paraId="2431A9FE" w14:textId="77777777" w:rsidR="00234346" w:rsidRDefault="00234346" w:rsidP="00234346">
      <w:pPr>
        <w:pStyle w:val="NoSpacing"/>
      </w:pPr>
    </w:p>
    <w:p w14:paraId="20534CA4" w14:textId="5890CD32" w:rsidR="00234346" w:rsidRDefault="00234346" w:rsidP="00234346">
      <w:pPr>
        <w:pStyle w:val="NoSpacing"/>
        <w:ind w:left="720"/>
      </w:pPr>
      <w:r w:rsidRPr="00234346">
        <w:rPr>
          <w:b/>
          <w:bCs/>
        </w:rPr>
        <w:t>Current:</w:t>
      </w:r>
      <w:r>
        <w:t xml:space="preserve"> 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61CDEF1" w14:textId="77777777" w:rsidR="00234346" w:rsidRDefault="00234346" w:rsidP="00234346">
      <w:pPr>
        <w:pStyle w:val="NoSpacing"/>
        <w:ind w:left="720"/>
      </w:pPr>
    </w:p>
    <w:p w14:paraId="36B0017A" w14:textId="77777777" w:rsidR="00234346" w:rsidRDefault="00234346" w:rsidP="00234346">
      <w:pPr>
        <w:pStyle w:val="NoSpacing"/>
        <w:ind w:left="720"/>
      </w:pPr>
      <w:r w:rsidRPr="00234346">
        <w:rPr>
          <w:b/>
          <w:bCs/>
        </w:rPr>
        <w:t>Revision:</w:t>
      </w:r>
      <w:r>
        <w:t xml:space="preserve"> When reporting the extent to which the demographics of infants and toddlers for whom families responded to surveys are representative of the demographics of infants, toddlers, and families enrolled in the Part C program, States must include: </w:t>
      </w:r>
    </w:p>
    <w:p w14:paraId="3D0FBE05" w14:textId="77777777" w:rsidR="004A7F6D" w:rsidRDefault="004A7F6D" w:rsidP="00234346">
      <w:pPr>
        <w:pStyle w:val="NoSpacing"/>
        <w:ind w:left="720"/>
      </w:pPr>
    </w:p>
    <w:p w14:paraId="19356D41" w14:textId="5980CB9A" w:rsidR="00234346" w:rsidRDefault="00234346" w:rsidP="004A7F6D">
      <w:pPr>
        <w:pStyle w:val="NoSpacing"/>
        <w:numPr>
          <w:ilvl w:val="0"/>
          <w:numId w:val="5"/>
        </w:numPr>
      </w:pPr>
      <w:r>
        <w:t xml:space="preserve">Race and ethnicity in their analysis </w:t>
      </w:r>
      <w:r w:rsidRPr="004A7F6D">
        <w:rPr>
          <w:b/>
          <w:bCs/>
        </w:rPr>
        <w:t>(beginning with FFY 2022 submission due Feb, 2024)</w:t>
      </w:r>
      <w:r>
        <w:t xml:space="preserve">. </w:t>
      </w:r>
    </w:p>
    <w:p w14:paraId="43EDBE8B" w14:textId="77777777" w:rsidR="004A7F6D" w:rsidRDefault="004A7F6D" w:rsidP="00234346">
      <w:pPr>
        <w:pStyle w:val="NoSpacing"/>
        <w:ind w:left="720"/>
      </w:pPr>
    </w:p>
    <w:p w14:paraId="2D5B01BB" w14:textId="5B794EB6" w:rsidR="00E07F55" w:rsidRDefault="00234346" w:rsidP="004A7F6D">
      <w:pPr>
        <w:pStyle w:val="NoSpacing"/>
        <w:numPr>
          <w:ilvl w:val="0"/>
          <w:numId w:val="5"/>
        </w:numPr>
      </w:pPr>
      <w:r>
        <w:t>At least one of the following demographics: socioeconomic status, parents or guardians whose primary language is other than English and who have limited English proficiency, maternal education, geographic location, and/or another category approved through the stakeholder input process.</w:t>
      </w:r>
    </w:p>
    <w:p w14:paraId="045D79B3" w14:textId="77777777" w:rsidR="00D93C52" w:rsidRDefault="00D93C52" w:rsidP="00D93C52">
      <w:pPr>
        <w:pStyle w:val="ListParagraph"/>
      </w:pPr>
    </w:p>
    <w:p w14:paraId="57CD91C1" w14:textId="1B9EE26A" w:rsidR="00D93C52" w:rsidRPr="00D46B6D" w:rsidRDefault="00D93C52" w:rsidP="00D93C52">
      <w:pPr>
        <w:pStyle w:val="NoSpacing"/>
        <w:rPr>
          <w:b/>
          <w:bCs/>
        </w:rPr>
      </w:pPr>
      <w:r w:rsidRPr="00D46B6D">
        <w:rPr>
          <w:b/>
          <w:bCs/>
        </w:rPr>
        <w:t>Slide 1</w:t>
      </w:r>
      <w:r w:rsidR="00F51351" w:rsidRPr="00D46B6D">
        <w:rPr>
          <w:b/>
          <w:bCs/>
        </w:rPr>
        <w:t>3</w:t>
      </w:r>
    </w:p>
    <w:p w14:paraId="3960CCFB" w14:textId="51A4962B" w:rsidR="00F51351" w:rsidRDefault="00F51351" w:rsidP="00D93C52">
      <w:pPr>
        <w:pStyle w:val="NoSpacing"/>
      </w:pPr>
    </w:p>
    <w:p w14:paraId="6B8F3745" w14:textId="77777777" w:rsidR="00D46B6D" w:rsidRDefault="00D46B6D" w:rsidP="00D46B6D">
      <w:pPr>
        <w:pStyle w:val="NoSpacing"/>
        <w:ind w:left="720"/>
      </w:pPr>
      <w:r>
        <w:t>Part B Changes for</w:t>
      </w:r>
    </w:p>
    <w:p w14:paraId="3221D96C" w14:textId="1FBD0782" w:rsidR="00F51351" w:rsidRDefault="00D46B6D" w:rsidP="00D46B6D">
      <w:pPr>
        <w:pStyle w:val="NoSpacing"/>
        <w:ind w:left="720"/>
      </w:pPr>
      <w:r>
        <w:t>FFY 2020 -2025 SPP/APR Package</w:t>
      </w:r>
    </w:p>
    <w:p w14:paraId="31D5C77E" w14:textId="7152E844" w:rsidR="00D46B6D" w:rsidRDefault="00D46B6D" w:rsidP="00D46B6D">
      <w:pPr>
        <w:pStyle w:val="NoSpacing"/>
        <w:ind w:left="720"/>
      </w:pPr>
    </w:p>
    <w:p w14:paraId="14A55B16" w14:textId="77777777" w:rsidR="00D46B6D" w:rsidRDefault="00D46B6D" w:rsidP="00D46B6D">
      <w:pPr>
        <w:pStyle w:val="NoSpacing"/>
        <w:ind w:left="720"/>
      </w:pPr>
    </w:p>
    <w:p w14:paraId="01B7F33D" w14:textId="5D466347" w:rsidR="00F51351" w:rsidRPr="00F51351" w:rsidRDefault="00F51351" w:rsidP="00D93C52">
      <w:pPr>
        <w:pStyle w:val="NoSpacing"/>
        <w:rPr>
          <w:b/>
          <w:bCs/>
        </w:rPr>
      </w:pPr>
      <w:r w:rsidRPr="00F51351">
        <w:rPr>
          <w:b/>
          <w:bCs/>
        </w:rPr>
        <w:t>Slide 14</w:t>
      </w:r>
    </w:p>
    <w:p w14:paraId="2C920B1F" w14:textId="3F2FED90" w:rsidR="00D93C52" w:rsidRDefault="00D93C52" w:rsidP="00D93C52">
      <w:pPr>
        <w:pStyle w:val="NoSpacing"/>
      </w:pPr>
    </w:p>
    <w:p w14:paraId="41B2B90F" w14:textId="77777777" w:rsidR="00F51351" w:rsidRPr="00B6154E" w:rsidRDefault="00F51351" w:rsidP="00B6154E">
      <w:pPr>
        <w:pStyle w:val="NoSpacing"/>
        <w:ind w:left="720"/>
        <w:rPr>
          <w:b/>
          <w:bCs/>
        </w:rPr>
      </w:pPr>
      <w:r w:rsidRPr="00B6154E">
        <w:rPr>
          <w:b/>
          <w:bCs/>
        </w:rPr>
        <w:t>8: Parent Involvement</w:t>
      </w:r>
    </w:p>
    <w:p w14:paraId="0072466D" w14:textId="77777777" w:rsidR="00F51351" w:rsidRDefault="00F51351" w:rsidP="00F51351">
      <w:pPr>
        <w:pStyle w:val="NoSpacing"/>
      </w:pPr>
    </w:p>
    <w:p w14:paraId="3B046C22" w14:textId="77777777" w:rsidR="00F51351" w:rsidRDefault="00F51351" w:rsidP="00B6154E">
      <w:pPr>
        <w:pStyle w:val="NoSpacing"/>
        <w:ind w:left="720"/>
      </w:pPr>
      <w:r w:rsidRPr="00B6154E">
        <w:rPr>
          <w:b/>
          <w:bCs/>
        </w:rPr>
        <w:t>Current:</w:t>
      </w:r>
      <w:r>
        <w:t xml:space="preserve"> Include the State’s analysis of the extent to which the demographics of the parents responding are representative of the demographics of children receiving special education services. States should consider categories such as race and ethnicity, age of the student, and geographic location in the State.</w:t>
      </w:r>
    </w:p>
    <w:p w14:paraId="429BA88C" w14:textId="77777777" w:rsidR="00B6154E" w:rsidRDefault="00B6154E" w:rsidP="00B6154E">
      <w:pPr>
        <w:pStyle w:val="NoSpacing"/>
        <w:ind w:left="720"/>
      </w:pPr>
    </w:p>
    <w:p w14:paraId="33B53875" w14:textId="0CAC21DC" w:rsidR="00F51351" w:rsidRDefault="00F51351" w:rsidP="00B6154E">
      <w:pPr>
        <w:pStyle w:val="NoSpacing"/>
        <w:ind w:left="720"/>
      </w:pPr>
      <w:r w:rsidRPr="00B6154E">
        <w:rPr>
          <w:b/>
          <w:bCs/>
        </w:rPr>
        <w:t>Revision:</w:t>
      </w:r>
      <w:r>
        <w:t xml:space="preserve"> When reporting the extent to which the demographics of the children for whom parents responded to surveys are representative of the demographics of children receiving special education services, States must include: </w:t>
      </w:r>
    </w:p>
    <w:p w14:paraId="0C05E6BF" w14:textId="77777777" w:rsidR="00B6154E" w:rsidRDefault="00B6154E" w:rsidP="00B6154E">
      <w:pPr>
        <w:pStyle w:val="NoSpacing"/>
        <w:ind w:left="720"/>
      </w:pPr>
    </w:p>
    <w:p w14:paraId="4A43B938" w14:textId="689DE277" w:rsidR="00F51351" w:rsidRDefault="00F51351" w:rsidP="00B6154E">
      <w:pPr>
        <w:pStyle w:val="NoSpacing"/>
        <w:numPr>
          <w:ilvl w:val="0"/>
          <w:numId w:val="6"/>
        </w:numPr>
      </w:pPr>
      <w:r>
        <w:t xml:space="preserve">Race and ethnicity in their analysis </w:t>
      </w:r>
      <w:r w:rsidRPr="00E03048">
        <w:rPr>
          <w:b/>
          <w:bCs/>
        </w:rPr>
        <w:t>(beginning with FFY 2021 submission due Feb, 2023)</w:t>
      </w:r>
      <w:r>
        <w:t xml:space="preserve">. </w:t>
      </w:r>
    </w:p>
    <w:p w14:paraId="7F2B82B5" w14:textId="77777777" w:rsidR="00B6154E" w:rsidRDefault="00B6154E" w:rsidP="00B6154E">
      <w:pPr>
        <w:pStyle w:val="NoSpacing"/>
        <w:ind w:left="720"/>
      </w:pPr>
    </w:p>
    <w:p w14:paraId="2CB97518" w14:textId="758DB9F5" w:rsidR="00D93C52" w:rsidRDefault="00F51351" w:rsidP="00B6154E">
      <w:pPr>
        <w:pStyle w:val="NoSpacing"/>
        <w:numPr>
          <w:ilvl w:val="0"/>
          <w:numId w:val="6"/>
        </w:numPr>
      </w:pPr>
      <w:r>
        <w:t>At least one of the following demographics: age of student, disability category, gender, geographic location, and/or another category approved through the stakeholder input process.</w:t>
      </w:r>
    </w:p>
    <w:p w14:paraId="500FF71C" w14:textId="77777777" w:rsidR="00E03048" w:rsidRDefault="00E03048" w:rsidP="00E03048">
      <w:pPr>
        <w:pStyle w:val="ListParagraph"/>
      </w:pPr>
    </w:p>
    <w:p w14:paraId="5923DE32" w14:textId="4489BB2B" w:rsidR="00E03048" w:rsidRPr="008B55E2" w:rsidRDefault="008B55E2" w:rsidP="00E03048">
      <w:pPr>
        <w:pStyle w:val="NoSpacing"/>
        <w:rPr>
          <w:b/>
          <w:bCs/>
        </w:rPr>
      </w:pPr>
      <w:r w:rsidRPr="008B55E2">
        <w:rPr>
          <w:b/>
          <w:bCs/>
        </w:rPr>
        <w:t>Slide 15</w:t>
      </w:r>
    </w:p>
    <w:p w14:paraId="72DE4B64" w14:textId="54FF354F" w:rsidR="008B55E2" w:rsidRDefault="008B55E2" w:rsidP="00E03048">
      <w:pPr>
        <w:pStyle w:val="NoSpacing"/>
      </w:pPr>
    </w:p>
    <w:p w14:paraId="11E42426" w14:textId="77777777" w:rsidR="008B55E2" w:rsidRPr="008B55E2" w:rsidRDefault="008B55E2" w:rsidP="008B55E2">
      <w:pPr>
        <w:pStyle w:val="NoSpacing"/>
        <w:ind w:left="720"/>
        <w:rPr>
          <w:b/>
          <w:bCs/>
        </w:rPr>
      </w:pPr>
      <w:r w:rsidRPr="008B55E2">
        <w:rPr>
          <w:b/>
          <w:bCs/>
        </w:rPr>
        <w:t xml:space="preserve">14: Post-School Outcomes </w:t>
      </w:r>
    </w:p>
    <w:p w14:paraId="784B8EEE" w14:textId="77777777" w:rsidR="008B55E2" w:rsidRDefault="008B55E2" w:rsidP="008B55E2">
      <w:pPr>
        <w:pStyle w:val="NoSpacing"/>
        <w:ind w:left="720"/>
      </w:pPr>
    </w:p>
    <w:p w14:paraId="05B74B75" w14:textId="77777777" w:rsidR="008B55E2" w:rsidRDefault="008B55E2" w:rsidP="008B55E2">
      <w:pPr>
        <w:pStyle w:val="NoSpacing"/>
        <w:ind w:left="720"/>
      </w:pPr>
      <w:r w:rsidRPr="008B55E2">
        <w:rPr>
          <w:b/>
          <w:bCs/>
        </w:rPr>
        <w:t>Current:</w:t>
      </w:r>
      <w:r>
        <w:t xml:space="preserve"> States have two options to report data under “competitive employment”:</w:t>
      </w:r>
    </w:p>
    <w:p w14:paraId="3544CF26" w14:textId="77777777" w:rsidR="008B55E2" w:rsidRDefault="008B55E2" w:rsidP="008B55E2">
      <w:pPr>
        <w:pStyle w:val="NoSpacing"/>
        <w:ind w:left="720"/>
      </w:pPr>
    </w:p>
    <w:p w14:paraId="63D678E1" w14:textId="1E245AA5" w:rsidR="008B55E2" w:rsidRDefault="008B55E2" w:rsidP="008B55E2">
      <w:pPr>
        <w:pStyle w:val="NoSpacing"/>
        <w:numPr>
          <w:ilvl w:val="0"/>
          <w:numId w:val="7"/>
        </w:numPr>
      </w:pPr>
      <w:r>
        <w:t>Use the same definition as used to report in the FFY 2015 SPP/APR</w:t>
      </w:r>
    </w:p>
    <w:p w14:paraId="35E8447A" w14:textId="77AD74A1" w:rsidR="008B55E2" w:rsidRDefault="008B55E2" w:rsidP="008B55E2">
      <w:pPr>
        <w:pStyle w:val="NoSpacing"/>
        <w:numPr>
          <w:ilvl w:val="0"/>
          <w:numId w:val="7"/>
        </w:numPr>
      </w:pPr>
      <w:r>
        <w:t>States report in alignment with the term “competitive integrated employment” and its definition, in section 7(5) of the Rehabilitation Act as amended by Workforce Innovation and Opportunity Act (WIOA), and 34 CFR § 361.5(c)(9).</w:t>
      </w:r>
    </w:p>
    <w:p w14:paraId="42DC0BEC" w14:textId="77777777" w:rsidR="008B55E2" w:rsidRDefault="008B55E2" w:rsidP="008B55E2">
      <w:pPr>
        <w:pStyle w:val="NoSpacing"/>
        <w:ind w:left="720"/>
      </w:pPr>
    </w:p>
    <w:p w14:paraId="2A97D603" w14:textId="2BCBC1F1" w:rsidR="008B55E2" w:rsidRPr="008B55E2" w:rsidRDefault="008B55E2" w:rsidP="008B55E2">
      <w:pPr>
        <w:pStyle w:val="NoSpacing"/>
        <w:ind w:left="720"/>
        <w:rPr>
          <w:b/>
          <w:bCs/>
        </w:rPr>
      </w:pPr>
      <w:r w:rsidRPr="008B55E2">
        <w:rPr>
          <w:b/>
          <w:bCs/>
        </w:rPr>
        <w:t xml:space="preserve">Revision: </w:t>
      </w:r>
    </w:p>
    <w:p w14:paraId="1DF9F4D4" w14:textId="77777777" w:rsidR="008B55E2" w:rsidRDefault="008B55E2" w:rsidP="005B788F">
      <w:pPr>
        <w:pStyle w:val="NoSpacing"/>
        <w:numPr>
          <w:ilvl w:val="0"/>
          <w:numId w:val="8"/>
        </w:numPr>
      </w:pPr>
      <w:r>
        <w:t>Continues to provide flexibility on the definition used for competitive employment</w:t>
      </w:r>
    </w:p>
    <w:p w14:paraId="19322449" w14:textId="77777777" w:rsidR="008B55E2" w:rsidRDefault="008B55E2" w:rsidP="005B788F">
      <w:pPr>
        <w:pStyle w:val="NoSpacing"/>
        <w:numPr>
          <w:ilvl w:val="0"/>
          <w:numId w:val="8"/>
        </w:numPr>
      </w:pPr>
      <w:r>
        <w:t>Must report total number of children in census/sample</w:t>
      </w:r>
    </w:p>
    <w:p w14:paraId="5DAD0CD0" w14:textId="33A6D1FF" w:rsidR="008B55E2" w:rsidRDefault="008B55E2" w:rsidP="005B788F">
      <w:pPr>
        <w:pStyle w:val="NoSpacing"/>
        <w:numPr>
          <w:ilvl w:val="0"/>
          <w:numId w:val="8"/>
        </w:numPr>
      </w:pPr>
      <w:r>
        <w:t>Analysis of representativeness must include race and ethnicity (beginning with FFY 2021 submission due Feb. 1, 2023); and at least one of the following demographics: disability category, gender, geographic location, and/or another category approved through the stakeholder input process.</w:t>
      </w:r>
    </w:p>
    <w:p w14:paraId="675AAAB7" w14:textId="1C5426F8" w:rsidR="00E03048" w:rsidRDefault="00E03048" w:rsidP="00E03048">
      <w:pPr>
        <w:pStyle w:val="NoSpacing"/>
      </w:pPr>
    </w:p>
    <w:p w14:paraId="6367AE91" w14:textId="1BC2D8BA" w:rsidR="00E03048" w:rsidRPr="00D87753" w:rsidRDefault="00D87753" w:rsidP="00E03048">
      <w:pPr>
        <w:pStyle w:val="NoSpacing"/>
        <w:rPr>
          <w:b/>
          <w:bCs/>
        </w:rPr>
      </w:pPr>
      <w:r w:rsidRPr="00D87753">
        <w:rPr>
          <w:b/>
          <w:bCs/>
        </w:rPr>
        <w:t>Slide 16</w:t>
      </w:r>
    </w:p>
    <w:p w14:paraId="1D011AA2" w14:textId="4E678222" w:rsidR="00D87753" w:rsidRDefault="00D87753" w:rsidP="00E03048">
      <w:pPr>
        <w:pStyle w:val="NoSpacing"/>
      </w:pPr>
    </w:p>
    <w:p w14:paraId="3C6867E8" w14:textId="77777777" w:rsidR="00D87753" w:rsidRPr="00D87753" w:rsidRDefault="00D87753" w:rsidP="00D87753">
      <w:pPr>
        <w:pStyle w:val="NoSpacing"/>
        <w:ind w:left="720"/>
        <w:rPr>
          <w:b/>
          <w:bCs/>
        </w:rPr>
      </w:pPr>
      <w:r w:rsidRPr="00D87753">
        <w:rPr>
          <w:b/>
          <w:bCs/>
        </w:rPr>
        <w:t>Resources</w:t>
      </w:r>
    </w:p>
    <w:p w14:paraId="0C670BF9" w14:textId="77777777" w:rsidR="00D87753" w:rsidRDefault="00D87753" w:rsidP="00D87753">
      <w:pPr>
        <w:pStyle w:val="NoSpacing"/>
        <w:ind w:left="720"/>
      </w:pPr>
    </w:p>
    <w:p w14:paraId="6842F704" w14:textId="1C4082AB" w:rsidR="00D87753" w:rsidRDefault="00D87753" w:rsidP="00D87753">
      <w:pPr>
        <w:pStyle w:val="NoSpacing"/>
        <w:ind w:left="720"/>
      </w:pPr>
      <w:r>
        <w:t>Universal TA for FFY 2020-2025 SPP/APR package</w:t>
      </w:r>
    </w:p>
    <w:p w14:paraId="71E19EE7" w14:textId="679F44C4" w:rsidR="003C3D55" w:rsidRDefault="003C3D55" w:rsidP="00D87753">
      <w:pPr>
        <w:pStyle w:val="NoSpacing"/>
        <w:ind w:left="720"/>
      </w:pPr>
      <w:hyperlink r:id="rId7" w:history="1">
        <w:hyperlink r:id="rId8" w:history="1">
          <w:r w:rsidRPr="003C3D55">
            <w:rPr>
              <w:rStyle w:val="Hyperlink"/>
            </w:rPr>
            <w:t>https://sites.ed.gov/idea/files/Universal-TA-for-FFY-2020-2025-SPP-APR.pdf</w:t>
          </w:r>
        </w:hyperlink>
      </w:hyperlink>
    </w:p>
    <w:p w14:paraId="2C0875ED" w14:textId="77777777" w:rsidR="00D87753" w:rsidRDefault="00D87753" w:rsidP="00D87753">
      <w:pPr>
        <w:pStyle w:val="NoSpacing"/>
        <w:ind w:left="720"/>
      </w:pPr>
    </w:p>
    <w:p w14:paraId="6C0B510E" w14:textId="54B7D8E4" w:rsidR="00D87753" w:rsidRDefault="00D87753" w:rsidP="00D87753">
      <w:pPr>
        <w:pStyle w:val="NoSpacing"/>
        <w:ind w:left="720"/>
      </w:pPr>
      <w:r>
        <w:t>Additional information on SPP/APRs</w:t>
      </w:r>
    </w:p>
    <w:p w14:paraId="093188EA" w14:textId="09EBC0B3" w:rsidR="00D87753" w:rsidRDefault="00D87753" w:rsidP="00D87753">
      <w:pPr>
        <w:pStyle w:val="NoSpacing"/>
        <w:numPr>
          <w:ilvl w:val="0"/>
          <w:numId w:val="9"/>
        </w:numPr>
      </w:pPr>
      <w:r>
        <w:t>Includes individual State’s determination letters and APR documents</w:t>
      </w:r>
    </w:p>
    <w:p w14:paraId="344C54E4" w14:textId="6C82E368" w:rsidR="003C3D55" w:rsidRDefault="003C3D55" w:rsidP="003C3D55">
      <w:pPr>
        <w:pStyle w:val="NoSpacing"/>
        <w:ind w:left="720"/>
      </w:pPr>
      <w:hyperlink r:id="rId9" w:history="1">
        <w:hyperlink r:id="rId10" w:history="1">
          <w:r w:rsidRPr="003C3D55">
            <w:rPr>
              <w:rStyle w:val="Hyperlink"/>
            </w:rPr>
            <w:t>https://sites.ed.gov/idea/spp-apr/</w:t>
          </w:r>
        </w:hyperlink>
      </w:hyperlink>
    </w:p>
    <w:p w14:paraId="425C73FA" w14:textId="77777777" w:rsidR="00D87753" w:rsidRDefault="00D87753" w:rsidP="00D87753">
      <w:pPr>
        <w:pStyle w:val="NoSpacing"/>
        <w:ind w:left="720"/>
      </w:pPr>
    </w:p>
    <w:p w14:paraId="73F81E8D" w14:textId="7675E454" w:rsidR="00D87753" w:rsidRDefault="00D87753" w:rsidP="00D87753">
      <w:pPr>
        <w:pStyle w:val="NoSpacing"/>
        <w:ind w:left="720"/>
      </w:pPr>
      <w:r>
        <w:t>OSEP State Leads</w:t>
      </w:r>
    </w:p>
    <w:p w14:paraId="23C568C6" w14:textId="05A932C1" w:rsidR="003C3D55" w:rsidRDefault="00130B99" w:rsidP="00D87753">
      <w:pPr>
        <w:pStyle w:val="NoSpacing"/>
        <w:ind w:left="720"/>
      </w:pPr>
      <w:hyperlink r:id="rId11" w:history="1">
        <w:hyperlink r:id="rId12" w:history="1">
          <w:r w:rsidRPr="00130B99">
            <w:rPr>
              <w:rStyle w:val="Hyperlink"/>
            </w:rPr>
            <w:t>https://www2.ed.gov/policy/speced/guid/idea/monitor/state-contact-list.html</w:t>
          </w:r>
        </w:hyperlink>
      </w:hyperlink>
    </w:p>
    <w:p w14:paraId="32F39A9B" w14:textId="467EEE78" w:rsidR="00D87753" w:rsidRDefault="00D87753" w:rsidP="00E03048">
      <w:pPr>
        <w:pStyle w:val="NoSpacing"/>
      </w:pPr>
    </w:p>
    <w:p w14:paraId="0E8F5A59" w14:textId="554B3B05" w:rsidR="00D87753" w:rsidRPr="00130B99" w:rsidRDefault="00130B99" w:rsidP="00E03048">
      <w:pPr>
        <w:pStyle w:val="NoSpacing"/>
        <w:rPr>
          <w:b/>
          <w:bCs/>
        </w:rPr>
      </w:pPr>
      <w:r w:rsidRPr="00130B99">
        <w:rPr>
          <w:b/>
          <w:bCs/>
        </w:rPr>
        <w:t>Slide 17</w:t>
      </w:r>
    </w:p>
    <w:p w14:paraId="42240B94" w14:textId="7BDD01A8" w:rsidR="00130B99" w:rsidRDefault="00130B99" w:rsidP="00E03048">
      <w:pPr>
        <w:pStyle w:val="NoSpacing"/>
      </w:pPr>
    </w:p>
    <w:p w14:paraId="68958284" w14:textId="546D8BB4" w:rsidR="00130B99" w:rsidRDefault="00130B99" w:rsidP="00130B99">
      <w:pPr>
        <w:pStyle w:val="NoSpacing"/>
        <w:ind w:left="720"/>
      </w:pPr>
      <w:r>
        <w:t>Questions?</w:t>
      </w:r>
    </w:p>
    <w:p w14:paraId="3A950A45" w14:textId="02B7C51F" w:rsidR="00D87753" w:rsidRDefault="00D87753" w:rsidP="00E03048">
      <w:pPr>
        <w:pStyle w:val="NoSpacing"/>
      </w:pPr>
    </w:p>
    <w:sectPr w:rsidR="00D8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448C"/>
    <w:multiLevelType w:val="hybridMultilevel"/>
    <w:tmpl w:val="8450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2C6"/>
    <w:multiLevelType w:val="hybridMultilevel"/>
    <w:tmpl w:val="DA7E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655ECE"/>
    <w:multiLevelType w:val="hybridMultilevel"/>
    <w:tmpl w:val="AF68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D4FF8"/>
    <w:multiLevelType w:val="hybridMultilevel"/>
    <w:tmpl w:val="448AB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114EE"/>
    <w:multiLevelType w:val="hybridMultilevel"/>
    <w:tmpl w:val="4D72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16100"/>
    <w:multiLevelType w:val="hybridMultilevel"/>
    <w:tmpl w:val="F194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824B92"/>
    <w:multiLevelType w:val="hybridMultilevel"/>
    <w:tmpl w:val="D34E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5F0BB0"/>
    <w:multiLevelType w:val="hybridMultilevel"/>
    <w:tmpl w:val="3C840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D91BBE"/>
    <w:multiLevelType w:val="hybridMultilevel"/>
    <w:tmpl w:val="201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71"/>
    <w:rsid w:val="00005842"/>
    <w:rsid w:val="000244B3"/>
    <w:rsid w:val="000A261F"/>
    <w:rsid w:val="000A5D6C"/>
    <w:rsid w:val="00130B99"/>
    <w:rsid w:val="001E29F1"/>
    <w:rsid w:val="00234346"/>
    <w:rsid w:val="00284BC0"/>
    <w:rsid w:val="002A5831"/>
    <w:rsid w:val="002E1D0F"/>
    <w:rsid w:val="0031070A"/>
    <w:rsid w:val="003C3D55"/>
    <w:rsid w:val="004176D8"/>
    <w:rsid w:val="00480130"/>
    <w:rsid w:val="004A7F6D"/>
    <w:rsid w:val="004C4F24"/>
    <w:rsid w:val="004F1A71"/>
    <w:rsid w:val="0053270D"/>
    <w:rsid w:val="005A1A67"/>
    <w:rsid w:val="005B788F"/>
    <w:rsid w:val="006B6972"/>
    <w:rsid w:val="007055CD"/>
    <w:rsid w:val="00763BF3"/>
    <w:rsid w:val="007A7AC2"/>
    <w:rsid w:val="007E79CC"/>
    <w:rsid w:val="007F4AD9"/>
    <w:rsid w:val="00891899"/>
    <w:rsid w:val="008B55E2"/>
    <w:rsid w:val="009071FE"/>
    <w:rsid w:val="009876A1"/>
    <w:rsid w:val="009A201B"/>
    <w:rsid w:val="009A3EF6"/>
    <w:rsid w:val="009B2B8E"/>
    <w:rsid w:val="009B3C2E"/>
    <w:rsid w:val="00AA551A"/>
    <w:rsid w:val="00AD5385"/>
    <w:rsid w:val="00B6154E"/>
    <w:rsid w:val="00BA485B"/>
    <w:rsid w:val="00C1428F"/>
    <w:rsid w:val="00C45D06"/>
    <w:rsid w:val="00CF07E1"/>
    <w:rsid w:val="00D46B6D"/>
    <w:rsid w:val="00D87753"/>
    <w:rsid w:val="00D93C52"/>
    <w:rsid w:val="00DF38D5"/>
    <w:rsid w:val="00E03048"/>
    <w:rsid w:val="00E07F55"/>
    <w:rsid w:val="00E1534E"/>
    <w:rsid w:val="00E96BA5"/>
    <w:rsid w:val="00EE286F"/>
    <w:rsid w:val="00F01A5B"/>
    <w:rsid w:val="00F367B8"/>
    <w:rsid w:val="00F505D3"/>
    <w:rsid w:val="00F51351"/>
    <w:rsid w:val="00F54E80"/>
    <w:rsid w:val="00FA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6A05"/>
  <w15:chartTrackingRefBased/>
  <w15:docId w15:val="{59641BFD-8049-4C49-88C5-4AAEF0A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BC0"/>
    <w:pPr>
      <w:spacing w:after="0" w:line="240" w:lineRule="auto"/>
    </w:pPr>
  </w:style>
  <w:style w:type="paragraph" w:styleId="Title">
    <w:name w:val="Title"/>
    <w:basedOn w:val="Normal"/>
    <w:next w:val="Normal"/>
    <w:link w:val="TitleChar"/>
    <w:uiPriority w:val="10"/>
    <w:qFormat/>
    <w:rsid w:val="004F1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A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46D9"/>
    <w:rPr>
      <w:color w:val="0563C1" w:themeColor="hyperlink"/>
      <w:u w:val="single"/>
    </w:rPr>
  </w:style>
  <w:style w:type="character" w:styleId="UnresolvedMention">
    <w:name w:val="Unresolved Mention"/>
    <w:basedOn w:val="DefaultParagraphFont"/>
    <w:uiPriority w:val="99"/>
    <w:semiHidden/>
    <w:unhideWhenUsed/>
    <w:rsid w:val="00FA46D9"/>
    <w:rPr>
      <w:color w:val="605E5C"/>
      <w:shd w:val="clear" w:color="auto" w:fill="E1DFDD"/>
    </w:rPr>
  </w:style>
  <w:style w:type="paragraph" w:styleId="ListParagraph">
    <w:name w:val="List Paragraph"/>
    <w:basedOn w:val="Normal"/>
    <w:uiPriority w:val="34"/>
    <w:qFormat/>
    <w:rsid w:val="00E07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files/Universal-TA-for-FFY-2020-2025-SPP-AP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ed.gov/idea/files/Universal-TA-for-FFY-2020-2025-SPP-APR.pdf" TargetMode="External"/><Relationship Id="rId12" Type="http://schemas.openxmlformats.org/officeDocument/2006/relationships/hyperlink" Target="https://www2.ed.gov/policy/speced/guid/idea/monitor/state-contact-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ed.gov/idea/grantees/#SPP-APR" TargetMode="External"/><Relationship Id="rId11" Type="http://schemas.openxmlformats.org/officeDocument/2006/relationships/hyperlink" Target="https://www2.ed.gov/policy/speced/guid/idea/monitor/state-contact-list.html" TargetMode="External"/><Relationship Id="rId5" Type="http://schemas.openxmlformats.org/officeDocument/2006/relationships/hyperlink" Target="https://www.parentcenterhub.org/webinar-stakeholders-spp-apr/" TargetMode="External"/><Relationship Id="rId10" Type="http://schemas.openxmlformats.org/officeDocument/2006/relationships/hyperlink" Target="https://sites.ed.gov/idea/spp-apr/" TargetMode="External"/><Relationship Id="rId4" Type="http://schemas.openxmlformats.org/officeDocument/2006/relationships/webSettings" Target="webSettings.xml"/><Relationship Id="rId9" Type="http://schemas.openxmlformats.org/officeDocument/2006/relationships/hyperlink" Target="https://sites.ed.gov/idea/spp-a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35</cp:revision>
  <dcterms:created xsi:type="dcterms:W3CDTF">2021-02-09T18:26:00Z</dcterms:created>
  <dcterms:modified xsi:type="dcterms:W3CDTF">2021-02-09T18:52:00Z</dcterms:modified>
</cp:coreProperties>
</file>