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91C55" w14:textId="6F5A0841" w:rsidR="00813915" w:rsidRDefault="00813915" w:rsidP="589045CD">
      <w:pPr>
        <w:pStyle w:val="Title"/>
        <w:jc w:val="center"/>
        <w:rPr>
          <w:b/>
        </w:rPr>
      </w:pPr>
      <w:bookmarkStart w:id="0" w:name="_GoBack"/>
      <w:bookmarkEnd w:id="0"/>
      <w:r w:rsidRPr="00D8330A">
        <w:rPr>
          <w:b/>
          <w:bCs/>
        </w:rPr>
        <w:t>Virtual IEP Meeting Tip Sheets</w:t>
      </w:r>
    </w:p>
    <w:p w14:paraId="6C1A375E" w14:textId="737A04FA" w:rsidR="00100DB1" w:rsidRDefault="009F3AC9" w:rsidP="000B0EEE">
      <w:pPr>
        <w:pBdr>
          <w:between w:val="single" w:sz="36" w:space="1" w:color="auto"/>
        </w:pBdr>
      </w:pPr>
      <w:r>
        <w:pict w14:anchorId="61BEE592">
          <v:rect id="_x0000_i1025" style="width:0;height:1.5pt" o:hralign="center" o:hrstd="t" o:hr="t" fillcolor="#a0a0a0" stroked="f"/>
        </w:pict>
      </w:r>
    </w:p>
    <w:p w14:paraId="634AED5C" w14:textId="75E7823F" w:rsidR="00AC7853" w:rsidRPr="000B0EEE" w:rsidRDefault="00C45019" w:rsidP="00C45019">
      <w:pPr>
        <w:jc w:val="center"/>
        <w:rPr>
          <w:b/>
          <w:bCs/>
        </w:rPr>
      </w:pPr>
      <w:r w:rsidRPr="000B0EEE">
        <w:rPr>
          <w:b/>
          <w:bCs/>
        </w:rPr>
        <w:t xml:space="preserve">This resource was developed in response to requests from </w:t>
      </w:r>
      <w:r w:rsidR="00256170">
        <w:rPr>
          <w:b/>
          <w:bCs/>
        </w:rPr>
        <w:t>s</w:t>
      </w:r>
      <w:r w:rsidRPr="000B0EEE">
        <w:rPr>
          <w:b/>
          <w:bCs/>
        </w:rPr>
        <w:t>tate and local educational agencies</w:t>
      </w:r>
      <w:r w:rsidR="00D8330A">
        <w:rPr>
          <w:b/>
          <w:bCs/>
        </w:rPr>
        <w:t xml:space="preserve"> and parents</w:t>
      </w:r>
      <w:r w:rsidR="00EA0904" w:rsidRPr="000B0EEE">
        <w:rPr>
          <w:b/>
          <w:bCs/>
        </w:rPr>
        <w:t xml:space="preserve"> about how to hold</w:t>
      </w:r>
      <w:r w:rsidR="00D8330A">
        <w:rPr>
          <w:b/>
          <w:bCs/>
        </w:rPr>
        <w:t xml:space="preserve"> and participate in</w:t>
      </w:r>
      <w:r w:rsidR="00EA0904" w:rsidRPr="000B0EEE">
        <w:rPr>
          <w:b/>
          <w:bCs/>
        </w:rPr>
        <w:t xml:space="preserve"> virtual </w:t>
      </w:r>
      <w:r w:rsidR="00503318">
        <w:rPr>
          <w:b/>
          <w:bCs/>
        </w:rPr>
        <w:t>i</w:t>
      </w:r>
      <w:r w:rsidR="00EA0904" w:rsidRPr="000B0EEE">
        <w:rPr>
          <w:b/>
          <w:bCs/>
        </w:rPr>
        <w:t xml:space="preserve">ndividualized </w:t>
      </w:r>
      <w:r w:rsidR="00503318">
        <w:rPr>
          <w:b/>
          <w:bCs/>
        </w:rPr>
        <w:t>e</w:t>
      </w:r>
      <w:r w:rsidR="00EA0904" w:rsidRPr="000B0EEE">
        <w:rPr>
          <w:b/>
          <w:bCs/>
        </w:rPr>
        <w:t xml:space="preserve">ducation </w:t>
      </w:r>
      <w:r w:rsidR="00503318">
        <w:rPr>
          <w:b/>
          <w:bCs/>
        </w:rPr>
        <w:t>p</w:t>
      </w:r>
      <w:r w:rsidR="00EA0904" w:rsidRPr="000B0EEE">
        <w:rPr>
          <w:b/>
          <w:bCs/>
        </w:rPr>
        <w:t xml:space="preserve">rogram (IEP) meetings. While intended to </w:t>
      </w:r>
      <w:r w:rsidR="000B0EEE">
        <w:rPr>
          <w:b/>
          <w:bCs/>
        </w:rPr>
        <w:t>meet a need</w:t>
      </w:r>
      <w:r w:rsidR="00EA0904" w:rsidRPr="000B0EEE">
        <w:rPr>
          <w:b/>
          <w:bCs/>
        </w:rPr>
        <w:t xml:space="preserve"> during the current C</w:t>
      </w:r>
      <w:r w:rsidR="00503318">
        <w:rPr>
          <w:b/>
          <w:bCs/>
        </w:rPr>
        <w:t>OVID</w:t>
      </w:r>
      <w:r w:rsidR="00EA0904" w:rsidRPr="000B0EEE">
        <w:rPr>
          <w:b/>
          <w:bCs/>
        </w:rPr>
        <w:t xml:space="preserve">-19 pandemic, we hope the content will have broader </w:t>
      </w:r>
      <w:r w:rsidR="000B0EEE" w:rsidRPr="000B0EEE">
        <w:rPr>
          <w:b/>
          <w:bCs/>
        </w:rPr>
        <w:t xml:space="preserve">application. </w:t>
      </w:r>
    </w:p>
    <w:p w14:paraId="7FB6AD82" w14:textId="40913503" w:rsidR="000B0EEE" w:rsidRDefault="009F3AC9" w:rsidP="00C45019">
      <w:pPr>
        <w:jc w:val="center"/>
      </w:pPr>
      <w:r>
        <w:pict w14:anchorId="1DAB870A">
          <v:rect id="_x0000_i1026" style="width:0;height:1.5pt" o:hralign="center" o:hrstd="t" o:hr="t" fillcolor="#a0a0a0" stroked="f"/>
        </w:pict>
      </w:r>
    </w:p>
    <w:sdt>
      <w:sdtPr>
        <w:rPr>
          <w:rFonts w:asciiTheme="minorHAnsi" w:eastAsiaTheme="minorHAnsi" w:hAnsiTheme="minorHAnsi" w:cstheme="minorBidi"/>
          <w:b w:val="0"/>
          <w:bCs w:val="0"/>
          <w:sz w:val="22"/>
          <w:szCs w:val="22"/>
        </w:rPr>
        <w:id w:val="272362180"/>
        <w:docPartObj>
          <w:docPartGallery w:val="Table of Contents"/>
          <w:docPartUnique/>
        </w:docPartObj>
      </w:sdtPr>
      <w:sdtEndPr>
        <w:rPr>
          <w:noProof/>
        </w:rPr>
      </w:sdtEndPr>
      <w:sdtContent>
        <w:p w14:paraId="0AFF76A0" w14:textId="1869EB07" w:rsidR="00297AA2" w:rsidRDefault="00297AA2" w:rsidP="00E20794">
          <w:pPr>
            <w:pStyle w:val="TOCHeading"/>
          </w:pPr>
          <w:r>
            <w:t>Contents</w:t>
          </w:r>
        </w:p>
        <w:p w14:paraId="720F67E7" w14:textId="5DA362BF" w:rsidR="00A91AC0" w:rsidRDefault="00297AA2" w:rsidP="32F68D4A">
          <w:pPr>
            <w:pStyle w:val="TOC1"/>
            <w:tabs>
              <w:tab w:val="right" w:leader="dot" w:pos="10790"/>
            </w:tabs>
            <w:rPr>
              <w:rFonts w:eastAsiaTheme="minorEastAsia"/>
              <w:noProof/>
              <w:lang w:val="ru-RU" w:eastAsia="ja-JP"/>
            </w:rPr>
          </w:pPr>
          <w:r>
            <w:fldChar w:fldCharType="begin"/>
          </w:r>
          <w:r>
            <w:instrText xml:space="preserve"> TOC \o "1-3" \h \z \u </w:instrText>
          </w:r>
          <w:r>
            <w:fldChar w:fldCharType="separate"/>
          </w:r>
          <w:hyperlink r:id="rId11" w:anchor="_Toc38344796" w:history="1">
            <w:r w:rsidR="00A91AC0" w:rsidRPr="001B4AAC">
              <w:rPr>
                <w:rStyle w:val="Hyperlink"/>
                <w:noProof/>
              </w:rPr>
              <w:t>A Collaborative Effort Across OSEP-Funded Projects</w:t>
            </w:r>
            <w:r w:rsidR="00A91AC0">
              <w:rPr>
                <w:noProof/>
                <w:webHidden/>
              </w:rPr>
              <w:tab/>
            </w:r>
            <w:r w:rsidR="00A91AC0">
              <w:rPr>
                <w:noProof/>
                <w:webHidden/>
              </w:rPr>
              <w:fldChar w:fldCharType="begin"/>
            </w:r>
            <w:r w:rsidR="00A91AC0">
              <w:rPr>
                <w:noProof/>
                <w:webHidden/>
              </w:rPr>
              <w:instrText xml:space="preserve"> PAGEREF _Toc38344796 \h </w:instrText>
            </w:r>
            <w:r w:rsidR="00A91AC0">
              <w:rPr>
                <w:noProof/>
                <w:webHidden/>
              </w:rPr>
            </w:r>
            <w:r w:rsidR="00A91AC0">
              <w:rPr>
                <w:noProof/>
                <w:webHidden/>
              </w:rPr>
              <w:fldChar w:fldCharType="separate"/>
            </w:r>
            <w:r w:rsidR="00A91AC0">
              <w:rPr>
                <w:noProof/>
                <w:webHidden/>
              </w:rPr>
              <w:t>1</w:t>
            </w:r>
            <w:r w:rsidR="00A91AC0">
              <w:rPr>
                <w:noProof/>
                <w:webHidden/>
              </w:rPr>
              <w:fldChar w:fldCharType="end"/>
            </w:r>
          </w:hyperlink>
        </w:p>
        <w:p w14:paraId="5411FF74" w14:textId="79E12273" w:rsidR="00A91AC0" w:rsidRDefault="009F3AC9" w:rsidP="32F68D4A">
          <w:pPr>
            <w:pStyle w:val="TOC1"/>
            <w:tabs>
              <w:tab w:val="right" w:leader="dot" w:pos="10790"/>
            </w:tabs>
            <w:rPr>
              <w:rFonts w:eastAsiaTheme="minorEastAsia"/>
              <w:noProof/>
              <w:lang w:val="ru-RU" w:eastAsia="ja-JP"/>
            </w:rPr>
          </w:pPr>
          <w:hyperlink r:id="rId12" w:anchor="_Toc38344797" w:history="1">
            <w:r w:rsidR="00A91AC0" w:rsidRPr="001B4AAC">
              <w:rPr>
                <w:rStyle w:val="Hyperlink"/>
                <w:noProof/>
              </w:rPr>
              <w:t>Virtual IEP Meetings: Technology Tips for All Participants</w:t>
            </w:r>
            <w:r w:rsidR="00A91AC0">
              <w:rPr>
                <w:noProof/>
                <w:webHidden/>
              </w:rPr>
              <w:tab/>
            </w:r>
            <w:r w:rsidR="00A91AC0">
              <w:rPr>
                <w:noProof/>
                <w:webHidden/>
              </w:rPr>
              <w:fldChar w:fldCharType="begin"/>
            </w:r>
            <w:r w:rsidR="00A91AC0">
              <w:rPr>
                <w:noProof/>
                <w:webHidden/>
              </w:rPr>
              <w:instrText xml:space="preserve"> PAGEREF _Toc38344797 \h </w:instrText>
            </w:r>
            <w:r w:rsidR="00A91AC0">
              <w:rPr>
                <w:noProof/>
                <w:webHidden/>
              </w:rPr>
            </w:r>
            <w:r w:rsidR="00A91AC0">
              <w:rPr>
                <w:noProof/>
                <w:webHidden/>
              </w:rPr>
              <w:fldChar w:fldCharType="separate"/>
            </w:r>
            <w:r w:rsidR="00A91AC0">
              <w:rPr>
                <w:noProof/>
                <w:webHidden/>
              </w:rPr>
              <w:t>3</w:t>
            </w:r>
            <w:r w:rsidR="00A91AC0">
              <w:rPr>
                <w:noProof/>
                <w:webHidden/>
              </w:rPr>
              <w:fldChar w:fldCharType="end"/>
            </w:r>
          </w:hyperlink>
        </w:p>
        <w:p w14:paraId="5181ECC4" w14:textId="6A2C7B91" w:rsidR="00A91AC0" w:rsidRDefault="009F3AC9" w:rsidP="32F68D4A">
          <w:pPr>
            <w:pStyle w:val="TOC1"/>
            <w:tabs>
              <w:tab w:val="right" w:leader="dot" w:pos="10790"/>
            </w:tabs>
            <w:rPr>
              <w:rFonts w:eastAsiaTheme="minorEastAsia"/>
              <w:noProof/>
              <w:lang w:val="ru-RU" w:eastAsia="ja-JP"/>
            </w:rPr>
          </w:pPr>
          <w:hyperlink r:id="rId13" w:anchor="_Toc38344798" w:history="1">
            <w:r w:rsidR="00A91AC0" w:rsidRPr="001B4AAC">
              <w:rPr>
                <w:rStyle w:val="Hyperlink"/>
                <w:noProof/>
              </w:rPr>
              <w:t>Hosting Virtual IEP Meetings: Tips for Success</w:t>
            </w:r>
            <w:r w:rsidR="00A91AC0">
              <w:rPr>
                <w:noProof/>
                <w:webHidden/>
              </w:rPr>
              <w:tab/>
            </w:r>
            <w:r w:rsidR="00A91AC0">
              <w:rPr>
                <w:noProof/>
                <w:webHidden/>
              </w:rPr>
              <w:fldChar w:fldCharType="begin"/>
            </w:r>
            <w:r w:rsidR="00A91AC0">
              <w:rPr>
                <w:noProof/>
                <w:webHidden/>
              </w:rPr>
              <w:instrText xml:space="preserve"> PAGEREF _Toc38344798 \h </w:instrText>
            </w:r>
            <w:r w:rsidR="00A91AC0">
              <w:rPr>
                <w:noProof/>
                <w:webHidden/>
              </w:rPr>
            </w:r>
            <w:r w:rsidR="00A91AC0">
              <w:rPr>
                <w:noProof/>
                <w:webHidden/>
              </w:rPr>
              <w:fldChar w:fldCharType="separate"/>
            </w:r>
            <w:r w:rsidR="00A91AC0">
              <w:rPr>
                <w:noProof/>
                <w:webHidden/>
              </w:rPr>
              <w:t>4</w:t>
            </w:r>
            <w:r w:rsidR="00A91AC0">
              <w:rPr>
                <w:noProof/>
                <w:webHidden/>
              </w:rPr>
              <w:fldChar w:fldCharType="end"/>
            </w:r>
          </w:hyperlink>
        </w:p>
        <w:p w14:paraId="0064FD10" w14:textId="5C558733" w:rsidR="00A91AC0" w:rsidRDefault="009F3AC9" w:rsidP="32F68D4A">
          <w:pPr>
            <w:pStyle w:val="TOC1"/>
            <w:tabs>
              <w:tab w:val="right" w:leader="dot" w:pos="10790"/>
            </w:tabs>
            <w:rPr>
              <w:rFonts w:eastAsiaTheme="minorEastAsia"/>
              <w:noProof/>
              <w:lang w:val="ru-RU" w:eastAsia="ja-JP"/>
            </w:rPr>
          </w:pPr>
          <w:hyperlink r:id="rId14" w:anchor="_Toc38344799" w:history="1">
            <w:r w:rsidR="00A91AC0" w:rsidRPr="001B4AAC">
              <w:rPr>
                <w:rStyle w:val="Hyperlink"/>
                <w:noProof/>
              </w:rPr>
              <w:t>Common Questions and Answers About Hosting Virtual IEP Meetings</w:t>
            </w:r>
            <w:r w:rsidR="00A91AC0">
              <w:rPr>
                <w:noProof/>
                <w:webHidden/>
              </w:rPr>
              <w:tab/>
            </w:r>
            <w:r w:rsidR="00A91AC0">
              <w:rPr>
                <w:noProof/>
                <w:webHidden/>
              </w:rPr>
              <w:fldChar w:fldCharType="begin"/>
            </w:r>
            <w:r w:rsidR="00A91AC0">
              <w:rPr>
                <w:noProof/>
                <w:webHidden/>
              </w:rPr>
              <w:instrText xml:space="preserve"> PAGEREF _Toc38344799 \h </w:instrText>
            </w:r>
            <w:r w:rsidR="00A91AC0">
              <w:rPr>
                <w:noProof/>
                <w:webHidden/>
              </w:rPr>
            </w:r>
            <w:r w:rsidR="00A91AC0">
              <w:rPr>
                <w:noProof/>
                <w:webHidden/>
              </w:rPr>
              <w:fldChar w:fldCharType="separate"/>
            </w:r>
            <w:r w:rsidR="00A91AC0">
              <w:rPr>
                <w:noProof/>
                <w:webHidden/>
              </w:rPr>
              <w:t>5</w:t>
            </w:r>
            <w:r w:rsidR="00A91AC0">
              <w:rPr>
                <w:noProof/>
                <w:webHidden/>
              </w:rPr>
              <w:fldChar w:fldCharType="end"/>
            </w:r>
          </w:hyperlink>
        </w:p>
        <w:p w14:paraId="3D4D0AD5" w14:textId="5ACE16D1" w:rsidR="00A91AC0" w:rsidRDefault="009F3AC9" w:rsidP="32F68D4A">
          <w:pPr>
            <w:pStyle w:val="TOC1"/>
            <w:tabs>
              <w:tab w:val="right" w:leader="dot" w:pos="10790"/>
            </w:tabs>
            <w:rPr>
              <w:rFonts w:eastAsiaTheme="minorEastAsia"/>
              <w:noProof/>
              <w:lang w:val="ru-RU" w:eastAsia="ja-JP"/>
            </w:rPr>
          </w:pPr>
          <w:hyperlink r:id="rId15" w:anchor="_Toc38344800" w:history="1">
            <w:r w:rsidR="00A91AC0" w:rsidRPr="001B4AAC">
              <w:rPr>
                <w:rStyle w:val="Hyperlink"/>
                <w:noProof/>
              </w:rPr>
              <w:t>Participating in Virtual IEP Meetings: Tips for IEP Team Members</w:t>
            </w:r>
            <w:r w:rsidR="00A91AC0">
              <w:rPr>
                <w:noProof/>
                <w:webHidden/>
              </w:rPr>
              <w:tab/>
            </w:r>
            <w:r w:rsidR="00A91AC0">
              <w:rPr>
                <w:noProof/>
                <w:webHidden/>
              </w:rPr>
              <w:fldChar w:fldCharType="begin"/>
            </w:r>
            <w:r w:rsidR="00A91AC0">
              <w:rPr>
                <w:noProof/>
                <w:webHidden/>
              </w:rPr>
              <w:instrText xml:space="preserve"> PAGEREF _Toc38344800 \h </w:instrText>
            </w:r>
            <w:r w:rsidR="00A91AC0">
              <w:rPr>
                <w:noProof/>
                <w:webHidden/>
              </w:rPr>
            </w:r>
            <w:r w:rsidR="00A91AC0">
              <w:rPr>
                <w:noProof/>
                <w:webHidden/>
              </w:rPr>
              <w:fldChar w:fldCharType="separate"/>
            </w:r>
            <w:r w:rsidR="00A91AC0">
              <w:rPr>
                <w:noProof/>
                <w:webHidden/>
              </w:rPr>
              <w:t>6</w:t>
            </w:r>
            <w:r w:rsidR="00A91AC0">
              <w:rPr>
                <w:noProof/>
                <w:webHidden/>
              </w:rPr>
              <w:fldChar w:fldCharType="end"/>
            </w:r>
          </w:hyperlink>
        </w:p>
        <w:p w14:paraId="4FA553D0" w14:textId="2DC4A5EC" w:rsidR="00A91AC0" w:rsidRDefault="009F3AC9" w:rsidP="32F68D4A">
          <w:pPr>
            <w:pStyle w:val="TOC1"/>
            <w:tabs>
              <w:tab w:val="right" w:leader="dot" w:pos="10790"/>
            </w:tabs>
            <w:rPr>
              <w:rFonts w:eastAsiaTheme="minorEastAsia"/>
              <w:noProof/>
              <w:lang w:val="ru-RU" w:eastAsia="ja-JP"/>
            </w:rPr>
          </w:pPr>
          <w:hyperlink r:id="rId16" w:anchor="_Toc38344801" w:history="1">
            <w:r w:rsidR="00A91AC0" w:rsidRPr="001B4AAC">
              <w:rPr>
                <w:rStyle w:val="Hyperlink"/>
                <w:noProof/>
              </w:rPr>
              <w:t>Common Questions and Answers About Participating in Virtual IEP Meetings</w:t>
            </w:r>
            <w:r w:rsidR="00A91AC0">
              <w:rPr>
                <w:noProof/>
                <w:webHidden/>
              </w:rPr>
              <w:tab/>
            </w:r>
            <w:r w:rsidR="00A91AC0">
              <w:rPr>
                <w:noProof/>
                <w:webHidden/>
              </w:rPr>
              <w:fldChar w:fldCharType="begin"/>
            </w:r>
            <w:r w:rsidR="00A91AC0">
              <w:rPr>
                <w:noProof/>
                <w:webHidden/>
              </w:rPr>
              <w:instrText xml:space="preserve"> PAGEREF _Toc38344801 \h </w:instrText>
            </w:r>
            <w:r w:rsidR="00A91AC0">
              <w:rPr>
                <w:noProof/>
                <w:webHidden/>
              </w:rPr>
            </w:r>
            <w:r w:rsidR="00A91AC0">
              <w:rPr>
                <w:noProof/>
                <w:webHidden/>
              </w:rPr>
              <w:fldChar w:fldCharType="separate"/>
            </w:r>
            <w:r w:rsidR="00A91AC0">
              <w:rPr>
                <w:noProof/>
                <w:webHidden/>
              </w:rPr>
              <w:t>7</w:t>
            </w:r>
            <w:r w:rsidR="00A91AC0">
              <w:rPr>
                <w:noProof/>
                <w:webHidden/>
              </w:rPr>
              <w:fldChar w:fldCharType="end"/>
            </w:r>
          </w:hyperlink>
        </w:p>
        <w:p w14:paraId="6372ED38" w14:textId="148D30E6" w:rsidR="00297AA2" w:rsidRDefault="00297AA2" w:rsidP="00934703">
          <w:pPr>
            <w:pStyle w:val="TOC1"/>
            <w:tabs>
              <w:tab w:val="right" w:leader="dot" w:pos="10790"/>
            </w:tabs>
            <w:rPr>
              <w:b/>
              <w:bCs/>
              <w:noProof/>
            </w:rPr>
          </w:pPr>
          <w:r>
            <w:rPr>
              <w:b/>
              <w:bCs/>
              <w:noProof/>
            </w:rPr>
            <w:fldChar w:fldCharType="end"/>
          </w:r>
        </w:p>
      </w:sdtContent>
    </w:sdt>
    <w:p w14:paraId="39C48730" w14:textId="6525D371" w:rsidR="003F753A" w:rsidRPr="00FC4F64" w:rsidRDefault="003F753A" w:rsidP="00D8330A">
      <w:pPr>
        <w:pStyle w:val="Heading1"/>
      </w:pPr>
      <w:bookmarkStart w:id="1" w:name="_Toc38344796"/>
      <w:r w:rsidRPr="00FC4F64">
        <w:t>A Collaborative Effort Across OSEP-Funded Projects</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3459"/>
        <w:gridCol w:w="2963"/>
      </w:tblGrid>
      <w:tr w:rsidR="003F753A" w14:paraId="06627C31" w14:textId="77777777" w:rsidTr="00297AA2">
        <w:tc>
          <w:tcPr>
            <w:tcW w:w="4467" w:type="dxa"/>
            <w:vAlign w:val="center"/>
          </w:tcPr>
          <w:p w14:paraId="571DDF66" w14:textId="77777777" w:rsidR="00AC7853" w:rsidRDefault="00AC7853" w:rsidP="00812971">
            <w:pPr>
              <w:jc w:val="center"/>
            </w:pPr>
          </w:p>
          <w:p w14:paraId="7892DC74" w14:textId="77777777" w:rsidR="00AC7853" w:rsidRDefault="00AC7853" w:rsidP="00812971">
            <w:pPr>
              <w:jc w:val="center"/>
            </w:pPr>
          </w:p>
          <w:p w14:paraId="30CC95ED" w14:textId="51BE4752" w:rsidR="00AC7853" w:rsidRDefault="00D72C96" w:rsidP="00812971">
            <w:pPr>
              <w:jc w:val="center"/>
            </w:pPr>
            <w:r>
              <w:rPr>
                <w:noProof/>
              </w:rPr>
              <w:drawing>
                <wp:inline distT="0" distB="0" distL="0" distR="0" wp14:anchorId="5B2806EB" wp14:editId="1DC7919F">
                  <wp:extent cx="2771775" cy="695325"/>
                  <wp:effectExtent l="0" t="0" r="0" b="0"/>
                  <wp:docPr id="1108482088" name="Picture 22" descr="PROGRES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7">
                            <a:extLst>
                              <a:ext uri="{28A0092B-C50C-407E-A947-70E740481C1C}">
                                <a14:useLocalDpi xmlns:a14="http://schemas.microsoft.com/office/drawing/2010/main" val="0"/>
                              </a:ext>
                            </a:extLst>
                          </a:blip>
                          <a:stretch>
                            <a:fillRect/>
                          </a:stretch>
                        </pic:blipFill>
                        <pic:spPr>
                          <a:xfrm>
                            <a:off x="0" y="0"/>
                            <a:ext cx="2771775" cy="695325"/>
                          </a:xfrm>
                          <a:prstGeom prst="rect">
                            <a:avLst/>
                          </a:prstGeom>
                        </pic:spPr>
                      </pic:pic>
                    </a:graphicData>
                  </a:graphic>
                </wp:inline>
              </w:drawing>
            </w:r>
          </w:p>
          <w:p w14:paraId="1570C2D6" w14:textId="35203CE3" w:rsidR="00AC7853" w:rsidRDefault="00AC7853" w:rsidP="00812971">
            <w:pPr>
              <w:jc w:val="center"/>
            </w:pPr>
          </w:p>
        </w:tc>
        <w:tc>
          <w:tcPr>
            <w:tcW w:w="3528" w:type="dxa"/>
            <w:vAlign w:val="center"/>
          </w:tcPr>
          <w:p w14:paraId="21EF4477" w14:textId="638065BA" w:rsidR="00AC7853" w:rsidRDefault="003F753A" w:rsidP="00812971">
            <w:pPr>
              <w:jc w:val="center"/>
            </w:pPr>
            <w:r>
              <w:rPr>
                <w:noProof/>
              </w:rPr>
              <w:drawing>
                <wp:inline distT="0" distB="0" distL="0" distR="0" wp14:anchorId="648BAC0C" wp14:editId="3A1E4F35">
                  <wp:extent cx="2159172" cy="731520"/>
                  <wp:effectExtent l="0" t="0" r="0" b="0"/>
                  <wp:docPr id="2000846243" name="Picture 26" descr="CAD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8">
                            <a:extLst>
                              <a:ext uri="{28A0092B-C50C-407E-A947-70E740481C1C}">
                                <a14:useLocalDpi xmlns:a14="http://schemas.microsoft.com/office/drawing/2010/main" val="0"/>
                              </a:ext>
                            </a:extLst>
                          </a:blip>
                          <a:stretch>
                            <a:fillRect/>
                          </a:stretch>
                        </pic:blipFill>
                        <pic:spPr>
                          <a:xfrm>
                            <a:off x="0" y="0"/>
                            <a:ext cx="2159172" cy="731520"/>
                          </a:xfrm>
                          <a:prstGeom prst="rect">
                            <a:avLst/>
                          </a:prstGeom>
                        </pic:spPr>
                      </pic:pic>
                    </a:graphicData>
                  </a:graphic>
                </wp:inline>
              </w:drawing>
            </w:r>
          </w:p>
        </w:tc>
        <w:tc>
          <w:tcPr>
            <w:tcW w:w="3021" w:type="dxa"/>
            <w:vAlign w:val="center"/>
          </w:tcPr>
          <w:p w14:paraId="73224FF6" w14:textId="212FE530" w:rsidR="00444E37" w:rsidRDefault="009F3FCF" w:rsidP="00812971">
            <w:pPr>
              <w:jc w:val="center"/>
            </w:pPr>
            <w:r>
              <w:rPr>
                <w:noProof/>
              </w:rPr>
              <w:drawing>
                <wp:inline distT="0" distB="0" distL="0" distR="0" wp14:anchorId="45782559" wp14:editId="75F6E8AE">
                  <wp:extent cx="1562100" cy="704850"/>
                  <wp:effectExtent l="0" t="0" r="0" b="0"/>
                  <wp:docPr id="2121731082" name="Picture 24" descr="National Center for Systemic Improv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62100" cy="704850"/>
                          </a:xfrm>
                          <a:prstGeom prst="rect">
                            <a:avLst/>
                          </a:prstGeom>
                        </pic:spPr>
                      </pic:pic>
                    </a:graphicData>
                  </a:graphic>
                </wp:inline>
              </w:drawing>
            </w:r>
          </w:p>
        </w:tc>
      </w:tr>
      <w:tr w:rsidR="003F753A" w14:paraId="029E8FBC" w14:textId="77777777" w:rsidTr="00297AA2">
        <w:tc>
          <w:tcPr>
            <w:tcW w:w="4467" w:type="dxa"/>
            <w:vAlign w:val="center"/>
          </w:tcPr>
          <w:p w14:paraId="12FFF7BE" w14:textId="65484946" w:rsidR="00AC7853" w:rsidRDefault="00AC7853" w:rsidP="00812971">
            <w:pPr>
              <w:jc w:val="center"/>
            </w:pPr>
          </w:p>
          <w:p w14:paraId="0B4325F7" w14:textId="3B418014" w:rsidR="009F3FCF" w:rsidRDefault="009F3FCF" w:rsidP="00812971">
            <w:pPr>
              <w:jc w:val="center"/>
            </w:pPr>
            <w:r>
              <w:rPr>
                <w:noProof/>
              </w:rPr>
              <w:drawing>
                <wp:inline distT="0" distB="0" distL="0" distR="0" wp14:anchorId="5ADB60D2" wp14:editId="0AC878E3">
                  <wp:extent cx="1980000" cy="914400"/>
                  <wp:effectExtent l="0" t="0" r="1270" b="0"/>
                  <wp:docPr id="530157018" name="Picture 29" descr="Center for Parent Information and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20">
                            <a:extLst>
                              <a:ext uri="{28A0092B-C50C-407E-A947-70E740481C1C}">
                                <a14:useLocalDpi xmlns:a14="http://schemas.microsoft.com/office/drawing/2010/main" val="0"/>
                              </a:ext>
                            </a:extLst>
                          </a:blip>
                          <a:stretch>
                            <a:fillRect/>
                          </a:stretch>
                        </pic:blipFill>
                        <pic:spPr>
                          <a:xfrm>
                            <a:off x="0" y="0"/>
                            <a:ext cx="1980000" cy="914400"/>
                          </a:xfrm>
                          <a:prstGeom prst="rect">
                            <a:avLst/>
                          </a:prstGeom>
                        </pic:spPr>
                      </pic:pic>
                    </a:graphicData>
                  </a:graphic>
                </wp:inline>
              </w:drawing>
            </w:r>
          </w:p>
        </w:tc>
        <w:tc>
          <w:tcPr>
            <w:tcW w:w="3528" w:type="dxa"/>
            <w:vAlign w:val="center"/>
          </w:tcPr>
          <w:p w14:paraId="2A14371E" w14:textId="61B9693F" w:rsidR="00AC7853" w:rsidRDefault="00726DB6" w:rsidP="00812971">
            <w:pPr>
              <w:jc w:val="center"/>
            </w:pPr>
            <w:r>
              <w:rPr>
                <w:noProof/>
              </w:rPr>
              <w:drawing>
                <wp:inline distT="0" distB="0" distL="0" distR="0" wp14:anchorId="075540D7" wp14:editId="788C212B">
                  <wp:extent cx="1795552" cy="1097280"/>
                  <wp:effectExtent l="0" t="0" r="0" b="7620"/>
                  <wp:docPr id="938531594" name="Picture 25" descr="Family Network on Disabi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1">
                            <a:extLst>
                              <a:ext uri="{28A0092B-C50C-407E-A947-70E740481C1C}">
                                <a14:useLocalDpi xmlns:a14="http://schemas.microsoft.com/office/drawing/2010/main" val="0"/>
                              </a:ext>
                            </a:extLst>
                          </a:blip>
                          <a:stretch>
                            <a:fillRect/>
                          </a:stretch>
                        </pic:blipFill>
                        <pic:spPr>
                          <a:xfrm>
                            <a:off x="0" y="0"/>
                            <a:ext cx="1795552" cy="1097280"/>
                          </a:xfrm>
                          <a:prstGeom prst="rect">
                            <a:avLst/>
                          </a:prstGeom>
                        </pic:spPr>
                      </pic:pic>
                    </a:graphicData>
                  </a:graphic>
                </wp:inline>
              </w:drawing>
            </w:r>
          </w:p>
        </w:tc>
        <w:tc>
          <w:tcPr>
            <w:tcW w:w="3021" w:type="dxa"/>
            <w:vAlign w:val="center"/>
          </w:tcPr>
          <w:p w14:paraId="64935130" w14:textId="01CF09DD" w:rsidR="00AC7853" w:rsidRDefault="007014DA" w:rsidP="00812971">
            <w:pPr>
              <w:jc w:val="center"/>
            </w:pPr>
            <w:r>
              <w:rPr>
                <w:noProof/>
              </w:rPr>
              <w:drawing>
                <wp:inline distT="0" distB="0" distL="0" distR="0" wp14:anchorId="39429381" wp14:editId="7EF9DB93">
                  <wp:extent cx="1828800" cy="1828800"/>
                  <wp:effectExtent l="0" t="0" r="0" b="0"/>
                  <wp:docPr id="1115230140" name="Picture 23" descr="Wisconsin Family Assistance Center for Education, Training, and Sup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r>
    </w:tbl>
    <w:p w14:paraId="1415D6AA" w14:textId="77777777" w:rsidR="00BD434D" w:rsidRDefault="00BD434D" w:rsidP="00BD434D"/>
    <w:p w14:paraId="76720430" w14:textId="6AA697AE" w:rsidR="00BD434D" w:rsidRPr="00BD434D" w:rsidRDefault="00BD434D" w:rsidP="00BD434D">
      <w:pPr>
        <w:sectPr w:rsidR="00BD434D" w:rsidRPr="00BD434D" w:rsidSect="00100DB1">
          <w:headerReference w:type="default" r:id="rId23"/>
          <w:footerReference w:type="default" r:id="rId24"/>
          <w:pgSz w:w="12240" w:h="15840"/>
          <w:pgMar w:top="720" w:right="720" w:bottom="720" w:left="720" w:header="0" w:footer="0" w:gutter="0"/>
          <w:cols w:space="720"/>
          <w:docGrid w:linePitch="360"/>
        </w:sectPr>
      </w:pPr>
    </w:p>
    <w:p w14:paraId="055A8FD6" w14:textId="2238C1DD" w:rsidR="00931CD0" w:rsidRPr="00297AA2" w:rsidRDefault="00931CD0" w:rsidP="00E20794">
      <w:pPr>
        <w:pStyle w:val="Heading1"/>
      </w:pPr>
      <w:bookmarkStart w:id="2" w:name="_Toc38344797"/>
      <w:r w:rsidRPr="00297AA2">
        <w:lastRenderedPageBreak/>
        <w:t>Virtual IEP Meetings: Technology Tips for All Participants</w:t>
      </w:r>
      <w:bookmarkEnd w:id="2"/>
    </w:p>
    <w:tbl>
      <w:tblPr>
        <w:tblStyle w:val="TableGrid"/>
        <w:tblW w:w="0" w:type="auto"/>
        <w:tblLook w:val="04A0" w:firstRow="1" w:lastRow="0" w:firstColumn="1" w:lastColumn="0" w:noHBand="0" w:noVBand="1"/>
      </w:tblPr>
      <w:tblGrid>
        <w:gridCol w:w="1255"/>
        <w:gridCol w:w="13135"/>
      </w:tblGrid>
      <w:tr w:rsidR="00D240B1" w:rsidRPr="00AB0E89" w14:paraId="516CD23E" w14:textId="77777777" w:rsidTr="00D8330A">
        <w:tc>
          <w:tcPr>
            <w:tcW w:w="1255" w:type="dxa"/>
          </w:tcPr>
          <w:p w14:paraId="7E4CB332" w14:textId="77777777" w:rsidR="00D240B1" w:rsidRPr="00AB0E89" w:rsidRDefault="00D240B1" w:rsidP="006013BB">
            <w:pPr>
              <w:rPr>
                <w:b/>
                <w:bCs/>
                <w:sz w:val="24"/>
                <w:szCs w:val="24"/>
              </w:rPr>
            </w:pPr>
            <w:r>
              <w:rPr>
                <w:noProof/>
              </w:rPr>
              <w:drawing>
                <wp:inline distT="0" distB="0" distL="0" distR="0" wp14:anchorId="3869A5E2" wp14:editId="657C069F">
                  <wp:extent cx="640080" cy="640080"/>
                  <wp:effectExtent l="0" t="0" r="0" b="7620"/>
                  <wp:docPr id="873630050" name="Graphic 1"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40080" cy="640080"/>
                          </a:xfrm>
                          <a:prstGeom prst="rect">
                            <a:avLst/>
                          </a:prstGeom>
                        </pic:spPr>
                      </pic:pic>
                    </a:graphicData>
                  </a:graphic>
                </wp:inline>
              </w:drawing>
            </w:r>
          </w:p>
        </w:tc>
        <w:tc>
          <w:tcPr>
            <w:tcW w:w="13135" w:type="dxa"/>
            <w:vAlign w:val="center"/>
          </w:tcPr>
          <w:p w14:paraId="5F8376AE" w14:textId="77777777" w:rsidR="00D240B1" w:rsidRPr="00D8330A" w:rsidRDefault="00D240B1" w:rsidP="00934703">
            <w:pPr>
              <w:rPr>
                <w:b/>
                <w:bCs/>
                <w:sz w:val="28"/>
                <w:szCs w:val="28"/>
              </w:rPr>
            </w:pPr>
            <w:r w:rsidRPr="00D8330A">
              <w:rPr>
                <w:b/>
                <w:bCs/>
                <w:sz w:val="28"/>
                <w:szCs w:val="28"/>
              </w:rPr>
              <w:t>Be patient</w:t>
            </w:r>
            <w:r w:rsidR="006403F6" w:rsidRPr="00D8330A">
              <w:rPr>
                <w:b/>
                <w:bCs/>
                <w:sz w:val="28"/>
                <w:szCs w:val="28"/>
              </w:rPr>
              <w:t>—tech</w:t>
            </w:r>
            <w:r w:rsidRPr="00D8330A">
              <w:rPr>
                <w:b/>
                <w:bCs/>
                <w:sz w:val="28"/>
                <w:szCs w:val="28"/>
              </w:rPr>
              <w:t>nology may not work as intended. Assume that everyone is doing their best.  </w:t>
            </w:r>
          </w:p>
        </w:tc>
      </w:tr>
      <w:tr w:rsidR="00D240B1" w:rsidRPr="00AB0E89" w14:paraId="7C4912BB" w14:textId="77777777" w:rsidTr="00D8330A">
        <w:tc>
          <w:tcPr>
            <w:tcW w:w="1255" w:type="dxa"/>
          </w:tcPr>
          <w:p w14:paraId="56CA76FA" w14:textId="77777777" w:rsidR="00D240B1" w:rsidRPr="00AB0E89" w:rsidRDefault="00D240B1" w:rsidP="006013BB">
            <w:pPr>
              <w:rPr>
                <w:b/>
                <w:bCs/>
                <w:sz w:val="24"/>
                <w:szCs w:val="24"/>
              </w:rPr>
            </w:pPr>
            <w:r>
              <w:rPr>
                <w:noProof/>
              </w:rPr>
              <w:drawing>
                <wp:inline distT="0" distB="0" distL="0" distR="0" wp14:anchorId="4F985167" wp14:editId="17452E98">
                  <wp:extent cx="640080" cy="640080"/>
                  <wp:effectExtent l="0" t="0" r="7620" b="0"/>
                  <wp:docPr id="1324879560" name="Graphic 2" descr="Battery char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40080" cy="640080"/>
                          </a:xfrm>
                          <a:prstGeom prst="rect">
                            <a:avLst/>
                          </a:prstGeom>
                        </pic:spPr>
                      </pic:pic>
                    </a:graphicData>
                  </a:graphic>
                </wp:inline>
              </w:drawing>
            </w:r>
          </w:p>
        </w:tc>
        <w:tc>
          <w:tcPr>
            <w:tcW w:w="13135" w:type="dxa"/>
            <w:vAlign w:val="center"/>
          </w:tcPr>
          <w:p w14:paraId="20446E52" w14:textId="08273AED" w:rsidR="00D240B1" w:rsidRPr="00D8330A" w:rsidRDefault="00D240B1" w:rsidP="00934703">
            <w:pPr>
              <w:rPr>
                <w:b/>
                <w:bCs/>
                <w:sz w:val="28"/>
                <w:szCs w:val="28"/>
              </w:rPr>
            </w:pPr>
            <w:r w:rsidRPr="00D8330A">
              <w:rPr>
                <w:rFonts w:eastAsiaTheme="majorEastAsia" w:cstheme="minorHAnsi"/>
                <w:b/>
                <w:bCs/>
                <w:sz w:val="28"/>
                <w:szCs w:val="28"/>
              </w:rPr>
              <w:t>Test out technology in advance</w:t>
            </w:r>
            <w:r w:rsidR="00A034F0" w:rsidRPr="00D8330A">
              <w:rPr>
                <w:rFonts w:eastAsiaTheme="majorEastAsia" w:cstheme="minorHAnsi"/>
                <w:b/>
                <w:bCs/>
                <w:sz w:val="28"/>
                <w:szCs w:val="28"/>
              </w:rPr>
              <w:t>,</w:t>
            </w:r>
            <w:r w:rsidRPr="00D8330A">
              <w:rPr>
                <w:rFonts w:eastAsiaTheme="majorEastAsia" w:cstheme="minorHAnsi"/>
                <w:b/>
                <w:bCs/>
                <w:sz w:val="28"/>
                <w:szCs w:val="28"/>
              </w:rPr>
              <w:t xml:space="preserve"> and make sure all devices are charged.</w:t>
            </w:r>
          </w:p>
        </w:tc>
      </w:tr>
      <w:tr w:rsidR="00D240B1" w:rsidRPr="00AB0E89" w14:paraId="18B16FFA" w14:textId="77777777" w:rsidTr="00D8330A">
        <w:tc>
          <w:tcPr>
            <w:tcW w:w="1255" w:type="dxa"/>
          </w:tcPr>
          <w:p w14:paraId="1A609310" w14:textId="77777777" w:rsidR="00D240B1" w:rsidRPr="00AB0E89" w:rsidRDefault="00D240B1" w:rsidP="006013BB">
            <w:pPr>
              <w:rPr>
                <w:b/>
                <w:bCs/>
                <w:sz w:val="24"/>
                <w:szCs w:val="24"/>
              </w:rPr>
            </w:pPr>
            <w:r>
              <w:rPr>
                <w:noProof/>
              </w:rPr>
              <w:drawing>
                <wp:inline distT="0" distB="0" distL="0" distR="0" wp14:anchorId="097AE96F" wp14:editId="12AE3AAB">
                  <wp:extent cx="640080" cy="640080"/>
                  <wp:effectExtent l="0" t="0" r="0" b="0"/>
                  <wp:docPr id="626340966" name="Graphic 3" descr="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40080" cy="640080"/>
                          </a:xfrm>
                          <a:prstGeom prst="rect">
                            <a:avLst/>
                          </a:prstGeom>
                        </pic:spPr>
                      </pic:pic>
                    </a:graphicData>
                  </a:graphic>
                </wp:inline>
              </w:drawing>
            </w:r>
          </w:p>
        </w:tc>
        <w:tc>
          <w:tcPr>
            <w:tcW w:w="13135" w:type="dxa"/>
            <w:vAlign w:val="center"/>
          </w:tcPr>
          <w:p w14:paraId="5BEC70D5" w14:textId="640C46B9" w:rsidR="00D240B1" w:rsidRPr="00D8330A" w:rsidRDefault="00D240B1" w:rsidP="00934703">
            <w:pPr>
              <w:rPr>
                <w:b/>
                <w:bCs/>
                <w:sz w:val="28"/>
                <w:szCs w:val="28"/>
              </w:rPr>
            </w:pPr>
            <w:r w:rsidRPr="00D8330A">
              <w:rPr>
                <w:rFonts w:eastAsiaTheme="majorEastAsia" w:cstheme="minorHAnsi"/>
                <w:b/>
                <w:bCs/>
                <w:sz w:val="28"/>
                <w:szCs w:val="28"/>
              </w:rPr>
              <w:t xml:space="preserve">Have a back-up plan ready in the event technology issues arise. </w:t>
            </w:r>
          </w:p>
        </w:tc>
      </w:tr>
      <w:tr w:rsidR="00D240B1" w:rsidRPr="00AB0E89" w14:paraId="4B825780" w14:textId="77777777" w:rsidTr="00D8330A">
        <w:tc>
          <w:tcPr>
            <w:tcW w:w="1255" w:type="dxa"/>
          </w:tcPr>
          <w:p w14:paraId="6A218011" w14:textId="77777777" w:rsidR="00D240B1" w:rsidRPr="00AB0E89" w:rsidRDefault="00D240B1" w:rsidP="006013BB">
            <w:pPr>
              <w:rPr>
                <w:b/>
                <w:bCs/>
                <w:sz w:val="24"/>
                <w:szCs w:val="24"/>
              </w:rPr>
            </w:pPr>
            <w:r>
              <w:rPr>
                <w:noProof/>
              </w:rPr>
              <w:drawing>
                <wp:inline distT="0" distB="0" distL="0" distR="0" wp14:anchorId="58DA1AE8" wp14:editId="517C88F6">
                  <wp:extent cx="640080" cy="640080"/>
                  <wp:effectExtent l="0" t="0" r="0" b="0"/>
                  <wp:docPr id="1061096757" name="Graphic 4"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640080" cy="640080"/>
                          </a:xfrm>
                          <a:prstGeom prst="rect">
                            <a:avLst/>
                          </a:prstGeom>
                        </pic:spPr>
                      </pic:pic>
                    </a:graphicData>
                  </a:graphic>
                </wp:inline>
              </w:drawing>
            </w:r>
          </w:p>
        </w:tc>
        <w:tc>
          <w:tcPr>
            <w:tcW w:w="13135" w:type="dxa"/>
            <w:vAlign w:val="center"/>
          </w:tcPr>
          <w:p w14:paraId="223AF980" w14:textId="460222FD" w:rsidR="00D240B1" w:rsidRPr="00D8330A" w:rsidRDefault="006403F6" w:rsidP="00934703">
            <w:pPr>
              <w:rPr>
                <w:b/>
                <w:bCs/>
                <w:sz w:val="28"/>
                <w:szCs w:val="28"/>
              </w:rPr>
            </w:pPr>
            <w:r w:rsidRPr="00D8330A">
              <w:rPr>
                <w:rFonts w:eastAsiaTheme="majorEastAsia" w:cstheme="minorHAnsi"/>
                <w:b/>
                <w:bCs/>
                <w:sz w:val="28"/>
                <w:szCs w:val="28"/>
              </w:rPr>
              <w:t>Join</w:t>
            </w:r>
            <w:r w:rsidR="00D240B1" w:rsidRPr="00D8330A">
              <w:rPr>
                <w:rFonts w:eastAsiaTheme="majorEastAsia" w:cstheme="minorHAnsi"/>
                <w:b/>
                <w:bCs/>
                <w:sz w:val="28"/>
                <w:szCs w:val="28"/>
              </w:rPr>
              <w:t xml:space="preserve"> the meeting about 10</w:t>
            </w:r>
            <w:r w:rsidR="00A034F0" w:rsidRPr="00D8330A">
              <w:rPr>
                <w:rFonts w:eastAsiaTheme="majorEastAsia" w:cstheme="minorHAnsi"/>
                <w:b/>
                <w:bCs/>
                <w:sz w:val="28"/>
                <w:szCs w:val="28"/>
              </w:rPr>
              <w:t>–</w:t>
            </w:r>
            <w:r w:rsidR="00D240B1" w:rsidRPr="00D8330A">
              <w:rPr>
                <w:rFonts w:eastAsiaTheme="majorEastAsia" w:cstheme="minorHAnsi"/>
                <w:b/>
                <w:bCs/>
                <w:sz w:val="28"/>
                <w:szCs w:val="28"/>
              </w:rPr>
              <w:t>15 minutes in advance</w:t>
            </w:r>
            <w:r w:rsidR="00AB0E89" w:rsidRPr="00D8330A">
              <w:rPr>
                <w:rFonts w:eastAsiaTheme="majorEastAsia" w:cstheme="minorHAnsi"/>
                <w:b/>
                <w:bCs/>
                <w:sz w:val="28"/>
                <w:szCs w:val="28"/>
              </w:rPr>
              <w:t xml:space="preserve"> to troubleshoot any</w:t>
            </w:r>
            <w:r w:rsidRPr="00D8330A">
              <w:rPr>
                <w:rFonts w:eastAsiaTheme="majorEastAsia" w:cstheme="minorHAnsi"/>
                <w:b/>
                <w:bCs/>
                <w:sz w:val="28"/>
                <w:szCs w:val="28"/>
              </w:rPr>
              <w:t xml:space="preserve"> technology</w:t>
            </w:r>
            <w:r w:rsidR="00AB0E89" w:rsidRPr="00D8330A">
              <w:rPr>
                <w:rFonts w:eastAsiaTheme="majorEastAsia" w:cstheme="minorHAnsi"/>
                <w:b/>
                <w:bCs/>
                <w:sz w:val="28"/>
                <w:szCs w:val="28"/>
              </w:rPr>
              <w:t xml:space="preserve"> issues. </w:t>
            </w:r>
          </w:p>
        </w:tc>
      </w:tr>
      <w:tr w:rsidR="00D240B1" w:rsidRPr="00AB0E89" w14:paraId="22D06FE8" w14:textId="77777777" w:rsidTr="00D8330A">
        <w:tc>
          <w:tcPr>
            <w:tcW w:w="1255" w:type="dxa"/>
          </w:tcPr>
          <w:p w14:paraId="6263A596" w14:textId="77777777" w:rsidR="00D240B1" w:rsidRPr="00AB0E89" w:rsidRDefault="006403F6" w:rsidP="006013BB">
            <w:pPr>
              <w:rPr>
                <w:b/>
                <w:bCs/>
                <w:sz w:val="24"/>
                <w:szCs w:val="24"/>
              </w:rPr>
            </w:pPr>
            <w:r>
              <w:rPr>
                <w:noProof/>
              </w:rPr>
              <w:drawing>
                <wp:inline distT="0" distB="0" distL="0" distR="0" wp14:anchorId="3D72CDB7" wp14:editId="6DA41F26">
                  <wp:extent cx="640080" cy="640080"/>
                  <wp:effectExtent l="0" t="0" r="0" b="0"/>
                  <wp:docPr id="481582491" name="Graphic 8"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640080" cy="640080"/>
                          </a:xfrm>
                          <a:prstGeom prst="rect">
                            <a:avLst/>
                          </a:prstGeom>
                        </pic:spPr>
                      </pic:pic>
                    </a:graphicData>
                  </a:graphic>
                </wp:inline>
              </w:drawing>
            </w:r>
          </w:p>
        </w:tc>
        <w:tc>
          <w:tcPr>
            <w:tcW w:w="13135" w:type="dxa"/>
            <w:vAlign w:val="center"/>
          </w:tcPr>
          <w:p w14:paraId="23D44E66" w14:textId="7166D7A9" w:rsidR="00D240B1" w:rsidRPr="00D8330A" w:rsidRDefault="006403F6" w:rsidP="00934703">
            <w:pPr>
              <w:rPr>
                <w:b/>
                <w:bCs/>
                <w:sz w:val="28"/>
                <w:szCs w:val="28"/>
              </w:rPr>
            </w:pPr>
            <w:r w:rsidRPr="00D8330A">
              <w:rPr>
                <w:rFonts w:cstheme="minorHAnsi"/>
                <w:b/>
                <w:bCs/>
                <w:sz w:val="28"/>
                <w:szCs w:val="28"/>
              </w:rPr>
              <w:t>Actively listen and participate</w:t>
            </w:r>
            <w:r w:rsidR="00CE0B75" w:rsidRPr="00D8330A">
              <w:rPr>
                <w:rFonts w:cstheme="minorHAnsi"/>
                <w:b/>
                <w:bCs/>
                <w:sz w:val="28"/>
                <w:szCs w:val="28"/>
              </w:rPr>
              <w:t xml:space="preserve"> in the meeting. </w:t>
            </w:r>
          </w:p>
        </w:tc>
      </w:tr>
      <w:tr w:rsidR="00E86E42" w:rsidRPr="00AB0E89" w14:paraId="181711A6" w14:textId="77777777" w:rsidTr="00D8330A">
        <w:tc>
          <w:tcPr>
            <w:tcW w:w="1255" w:type="dxa"/>
          </w:tcPr>
          <w:p w14:paraId="33AC87A0" w14:textId="33C28637" w:rsidR="00E86E42" w:rsidRDefault="00E86E42" w:rsidP="006013BB">
            <w:pPr>
              <w:rPr>
                <w:b/>
                <w:bCs/>
                <w:noProof/>
                <w:sz w:val="24"/>
                <w:szCs w:val="24"/>
              </w:rPr>
            </w:pPr>
            <w:r>
              <w:rPr>
                <w:noProof/>
              </w:rPr>
              <w:drawing>
                <wp:inline distT="0" distB="0" distL="0" distR="0" wp14:anchorId="48A3AE71" wp14:editId="7B99ACB3">
                  <wp:extent cx="640080" cy="640080"/>
                  <wp:effectExtent l="0" t="0" r="0" b="0"/>
                  <wp:docPr id="993828771" name="Graphic 11"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640080" cy="640080"/>
                          </a:xfrm>
                          <a:prstGeom prst="rect">
                            <a:avLst/>
                          </a:prstGeom>
                        </pic:spPr>
                      </pic:pic>
                    </a:graphicData>
                  </a:graphic>
                </wp:inline>
              </w:drawing>
            </w:r>
          </w:p>
        </w:tc>
        <w:tc>
          <w:tcPr>
            <w:tcW w:w="13135" w:type="dxa"/>
            <w:vAlign w:val="center"/>
          </w:tcPr>
          <w:p w14:paraId="7CDBD213" w14:textId="7F88224F" w:rsidR="00E86E42" w:rsidRPr="00D8330A" w:rsidRDefault="00AF0345" w:rsidP="00934703">
            <w:pPr>
              <w:rPr>
                <w:rFonts w:cstheme="minorHAnsi"/>
                <w:b/>
                <w:bCs/>
                <w:sz w:val="28"/>
                <w:szCs w:val="28"/>
              </w:rPr>
            </w:pPr>
            <w:r w:rsidRPr="00D8330A">
              <w:rPr>
                <w:rFonts w:cstheme="minorHAnsi"/>
                <w:b/>
                <w:bCs/>
                <w:sz w:val="28"/>
                <w:szCs w:val="28"/>
              </w:rPr>
              <w:t>Set up a meeting space that reduces</w:t>
            </w:r>
            <w:r w:rsidR="00E86E42" w:rsidRPr="00D8330A">
              <w:rPr>
                <w:rFonts w:cstheme="minorHAnsi"/>
                <w:b/>
                <w:bCs/>
                <w:sz w:val="28"/>
                <w:szCs w:val="28"/>
              </w:rPr>
              <w:t xml:space="preserve"> potential distractions to minimize background noise as much as possible.</w:t>
            </w:r>
          </w:p>
        </w:tc>
      </w:tr>
      <w:tr w:rsidR="00D240B1" w:rsidRPr="00AB0E89" w14:paraId="58E63060" w14:textId="77777777" w:rsidTr="00D8330A">
        <w:tc>
          <w:tcPr>
            <w:tcW w:w="1255" w:type="dxa"/>
          </w:tcPr>
          <w:p w14:paraId="3161CA62" w14:textId="4E1C2215" w:rsidR="00D240B1" w:rsidRPr="00AB0E89" w:rsidRDefault="00F91A2E" w:rsidP="006013BB">
            <w:pPr>
              <w:rPr>
                <w:b/>
                <w:bCs/>
                <w:sz w:val="24"/>
                <w:szCs w:val="24"/>
              </w:rPr>
            </w:pPr>
            <w:r>
              <w:rPr>
                <w:noProof/>
              </w:rPr>
              <w:drawing>
                <wp:inline distT="0" distB="0" distL="0" distR="0" wp14:anchorId="6C14D166" wp14:editId="26916B38">
                  <wp:extent cx="640080" cy="640080"/>
                  <wp:effectExtent l="0" t="0" r="0" b="0"/>
                  <wp:docPr id="1862245319" name="Graphic 10"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640080" cy="640080"/>
                          </a:xfrm>
                          <a:prstGeom prst="rect">
                            <a:avLst/>
                          </a:prstGeom>
                        </pic:spPr>
                      </pic:pic>
                    </a:graphicData>
                  </a:graphic>
                </wp:inline>
              </w:drawing>
            </w:r>
          </w:p>
        </w:tc>
        <w:tc>
          <w:tcPr>
            <w:tcW w:w="13135" w:type="dxa"/>
            <w:vAlign w:val="center"/>
          </w:tcPr>
          <w:p w14:paraId="37ABE7BE" w14:textId="07F68CB1" w:rsidR="00D240B1" w:rsidRPr="00D8330A" w:rsidRDefault="00D240B1" w:rsidP="00934703">
            <w:pPr>
              <w:rPr>
                <w:b/>
                <w:bCs/>
                <w:sz w:val="28"/>
                <w:szCs w:val="28"/>
              </w:rPr>
            </w:pPr>
            <w:r w:rsidRPr="00D8330A">
              <w:rPr>
                <w:rFonts w:cstheme="minorHAnsi"/>
                <w:b/>
                <w:bCs/>
                <w:sz w:val="28"/>
                <w:szCs w:val="28"/>
              </w:rPr>
              <w:t xml:space="preserve">Ensure </w:t>
            </w:r>
            <w:r w:rsidR="00F91A2E" w:rsidRPr="00D8330A">
              <w:rPr>
                <w:rFonts w:cstheme="minorHAnsi"/>
                <w:b/>
                <w:bCs/>
                <w:sz w:val="28"/>
                <w:szCs w:val="28"/>
              </w:rPr>
              <w:t>the security of confidential information before, during, and after the meeting</w:t>
            </w:r>
            <w:r w:rsidRPr="00D8330A">
              <w:rPr>
                <w:rFonts w:cstheme="minorHAnsi"/>
                <w:b/>
                <w:bCs/>
                <w:sz w:val="28"/>
                <w:szCs w:val="28"/>
              </w:rPr>
              <w:t>.</w:t>
            </w:r>
          </w:p>
        </w:tc>
      </w:tr>
      <w:tr w:rsidR="00D240B1" w:rsidRPr="00AB0E89" w14:paraId="10394CB5" w14:textId="77777777" w:rsidTr="00D8330A">
        <w:tc>
          <w:tcPr>
            <w:tcW w:w="1255" w:type="dxa"/>
          </w:tcPr>
          <w:p w14:paraId="11DAB03D" w14:textId="77777777" w:rsidR="00D240B1" w:rsidRPr="00AB0E89" w:rsidRDefault="00071D72" w:rsidP="006013BB">
            <w:pPr>
              <w:rPr>
                <w:b/>
                <w:bCs/>
                <w:sz w:val="24"/>
                <w:szCs w:val="24"/>
              </w:rPr>
            </w:pPr>
            <w:r>
              <w:rPr>
                <w:noProof/>
              </w:rPr>
              <w:drawing>
                <wp:inline distT="0" distB="0" distL="0" distR="0" wp14:anchorId="62F67C54" wp14:editId="46A0FEB3">
                  <wp:extent cx="640080" cy="640080"/>
                  <wp:effectExtent l="0" t="0" r="7620" b="0"/>
                  <wp:docPr id="2137311177" name="Graphic 7"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640080" cy="640080"/>
                          </a:xfrm>
                          <a:prstGeom prst="rect">
                            <a:avLst/>
                          </a:prstGeom>
                        </pic:spPr>
                      </pic:pic>
                    </a:graphicData>
                  </a:graphic>
                </wp:inline>
              </w:drawing>
            </w:r>
          </w:p>
        </w:tc>
        <w:tc>
          <w:tcPr>
            <w:tcW w:w="13135" w:type="dxa"/>
            <w:vAlign w:val="center"/>
          </w:tcPr>
          <w:p w14:paraId="7A7FB46A" w14:textId="188017BA" w:rsidR="00D240B1" w:rsidRPr="00D8330A" w:rsidRDefault="00D240B1" w:rsidP="00934703">
            <w:pPr>
              <w:rPr>
                <w:b/>
                <w:bCs/>
                <w:sz w:val="28"/>
                <w:szCs w:val="28"/>
              </w:rPr>
            </w:pPr>
            <w:r w:rsidRPr="00D8330A">
              <w:rPr>
                <w:rFonts w:cstheme="minorHAnsi"/>
                <w:b/>
                <w:bCs/>
                <w:sz w:val="28"/>
                <w:szCs w:val="28"/>
              </w:rPr>
              <w:t xml:space="preserve">Turn off any notifications on your computer—they </w:t>
            </w:r>
            <w:r w:rsidRPr="00D8330A">
              <w:rPr>
                <w:b/>
                <w:bCs/>
                <w:sz w:val="28"/>
                <w:szCs w:val="28"/>
              </w:rPr>
              <w:t>may show up on others’ screens</w:t>
            </w:r>
            <w:r w:rsidRPr="00D8330A">
              <w:rPr>
                <w:rFonts w:cstheme="minorHAnsi"/>
                <w:b/>
                <w:bCs/>
                <w:sz w:val="28"/>
                <w:szCs w:val="28"/>
              </w:rPr>
              <w:t xml:space="preserve">. </w:t>
            </w:r>
          </w:p>
        </w:tc>
      </w:tr>
      <w:tr w:rsidR="00D240B1" w:rsidRPr="00AB0E89" w14:paraId="41D9EC82" w14:textId="77777777" w:rsidTr="00D8330A">
        <w:tc>
          <w:tcPr>
            <w:tcW w:w="1255" w:type="dxa"/>
          </w:tcPr>
          <w:p w14:paraId="01407B86" w14:textId="77777777" w:rsidR="00D240B1" w:rsidRPr="00AB0E89" w:rsidRDefault="00071D72" w:rsidP="006013BB">
            <w:pPr>
              <w:rPr>
                <w:b/>
                <w:bCs/>
                <w:sz w:val="24"/>
                <w:szCs w:val="24"/>
              </w:rPr>
            </w:pPr>
            <w:r>
              <w:rPr>
                <w:noProof/>
              </w:rPr>
              <w:drawing>
                <wp:inline distT="0" distB="0" distL="0" distR="0" wp14:anchorId="6E7B1927" wp14:editId="4881BAC4">
                  <wp:extent cx="640080" cy="640080"/>
                  <wp:effectExtent l="0" t="0" r="0" b="0"/>
                  <wp:docPr id="1145572400" name="Graphic 6"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640080" cy="640080"/>
                          </a:xfrm>
                          <a:prstGeom prst="rect">
                            <a:avLst/>
                          </a:prstGeom>
                        </pic:spPr>
                      </pic:pic>
                    </a:graphicData>
                  </a:graphic>
                </wp:inline>
              </w:drawing>
            </w:r>
          </w:p>
        </w:tc>
        <w:tc>
          <w:tcPr>
            <w:tcW w:w="13135" w:type="dxa"/>
            <w:vAlign w:val="center"/>
          </w:tcPr>
          <w:p w14:paraId="2CAB4745" w14:textId="78195246" w:rsidR="00D240B1" w:rsidRPr="00D8330A" w:rsidRDefault="00D240B1" w:rsidP="00934703">
            <w:pPr>
              <w:rPr>
                <w:b/>
                <w:bCs/>
                <w:sz w:val="28"/>
                <w:szCs w:val="28"/>
              </w:rPr>
            </w:pPr>
            <w:r w:rsidRPr="00D8330A">
              <w:rPr>
                <w:rFonts w:cstheme="minorHAnsi"/>
                <w:b/>
                <w:bCs/>
                <w:sz w:val="28"/>
                <w:szCs w:val="28"/>
              </w:rPr>
              <w:t>Use headphones or a headset with built-in microphone, when possible.</w:t>
            </w:r>
          </w:p>
        </w:tc>
      </w:tr>
    </w:tbl>
    <w:p w14:paraId="60530F87" w14:textId="77777777" w:rsidR="00931CD0" w:rsidRPr="000D5CE7" w:rsidRDefault="00931CD0" w:rsidP="000D5CE7">
      <w:pPr>
        <w:pStyle w:val="ListParagraph"/>
        <w:ind w:left="360"/>
        <w:rPr>
          <w:rFonts w:cstheme="minorHAnsi"/>
          <w:sz w:val="24"/>
          <w:szCs w:val="24"/>
        </w:rPr>
      </w:pPr>
      <w:r>
        <w:br w:type="page"/>
      </w:r>
    </w:p>
    <w:p w14:paraId="6D879D89" w14:textId="77777777" w:rsidR="00D22087" w:rsidRPr="00D8330A" w:rsidRDefault="00B520A7" w:rsidP="00E20794">
      <w:pPr>
        <w:pStyle w:val="Heading1"/>
      </w:pPr>
      <w:bookmarkStart w:id="3" w:name="_Toc38344798"/>
      <w:r w:rsidRPr="00E20794">
        <w:lastRenderedPageBreak/>
        <w:t xml:space="preserve">Hosting </w:t>
      </w:r>
      <w:r w:rsidR="007C029F" w:rsidRPr="00E20794">
        <w:t>Virtual IEP Meetings: Tips for Success</w:t>
      </w:r>
      <w:bookmarkEnd w:id="3"/>
      <w:r w:rsidR="00D22087" w:rsidRPr="00E20794">
        <w:t xml:space="preserve"> </w:t>
      </w:r>
    </w:p>
    <w:p w14:paraId="06B37567" w14:textId="68D86F2C" w:rsidR="004D47E7" w:rsidRPr="00405F7D" w:rsidRDefault="00DC37E0" w:rsidP="00D8330A">
      <w:pPr>
        <w:spacing w:after="240" w:line="240" w:lineRule="auto"/>
        <w:rPr>
          <w:sz w:val="24"/>
          <w:szCs w:val="24"/>
        </w:rPr>
      </w:pPr>
      <w:r w:rsidRPr="00405F7D">
        <w:rPr>
          <w:sz w:val="24"/>
          <w:szCs w:val="24"/>
        </w:rPr>
        <w:t xml:space="preserve">Did you know that </w:t>
      </w:r>
      <w:r w:rsidR="00D11051" w:rsidRPr="00405F7D">
        <w:rPr>
          <w:sz w:val="24"/>
          <w:szCs w:val="24"/>
        </w:rPr>
        <w:t xml:space="preserve">the Individuals with Disabilities Education Act (IDEA) </w:t>
      </w:r>
      <w:r w:rsidR="001C332E" w:rsidRPr="00405F7D">
        <w:rPr>
          <w:sz w:val="24"/>
          <w:szCs w:val="24"/>
        </w:rPr>
        <w:t>allows</w:t>
      </w:r>
      <w:r w:rsidR="003C429C" w:rsidRPr="00405F7D">
        <w:rPr>
          <w:sz w:val="24"/>
          <w:szCs w:val="24"/>
        </w:rPr>
        <w:t xml:space="preserve"> </w:t>
      </w:r>
      <w:r w:rsidR="00B96690" w:rsidRPr="00405F7D">
        <w:rPr>
          <w:sz w:val="24"/>
          <w:szCs w:val="24"/>
        </w:rPr>
        <w:t xml:space="preserve">IEP </w:t>
      </w:r>
      <w:r w:rsidR="007C5FFC" w:rsidRPr="00405F7D">
        <w:rPr>
          <w:sz w:val="24"/>
          <w:szCs w:val="24"/>
        </w:rPr>
        <w:t xml:space="preserve">teams </w:t>
      </w:r>
      <w:r w:rsidR="00B96690" w:rsidRPr="00405F7D">
        <w:rPr>
          <w:sz w:val="24"/>
          <w:szCs w:val="24"/>
        </w:rPr>
        <w:t xml:space="preserve">to </w:t>
      </w:r>
      <w:r w:rsidR="007731EB" w:rsidRPr="00405F7D">
        <w:rPr>
          <w:sz w:val="24"/>
          <w:szCs w:val="24"/>
        </w:rPr>
        <w:t xml:space="preserve">use “alternative means of meeting participation, such as video conferences and conference calls” </w:t>
      </w:r>
      <w:r w:rsidR="00201B13" w:rsidRPr="00405F7D">
        <w:rPr>
          <w:rFonts w:cstheme="minorHAnsi"/>
          <w:sz w:val="24"/>
          <w:szCs w:val="24"/>
        </w:rPr>
        <w:t>(</w:t>
      </w:r>
      <w:hyperlink r:id="rId43" w:history="1">
        <w:r w:rsidR="00201B13" w:rsidRPr="00405F7D">
          <w:rPr>
            <w:rStyle w:val="Hyperlink"/>
            <w:rFonts w:cstheme="minorHAnsi"/>
            <w:sz w:val="24"/>
            <w:szCs w:val="24"/>
            <w:shd w:val="clear" w:color="auto" w:fill="FFFFFF"/>
          </w:rPr>
          <w:t>34 CFR §300.328</w:t>
        </w:r>
      </w:hyperlink>
      <w:r w:rsidR="00201B13" w:rsidRPr="00405F7D">
        <w:rPr>
          <w:rFonts w:cstheme="minorHAnsi"/>
          <w:color w:val="000000"/>
          <w:sz w:val="24"/>
          <w:szCs w:val="24"/>
          <w:shd w:val="clear" w:color="auto" w:fill="FFFFFF"/>
        </w:rPr>
        <w:t>)</w:t>
      </w:r>
      <w:r w:rsidR="00201B13" w:rsidRPr="00405F7D">
        <w:rPr>
          <w:sz w:val="24"/>
          <w:szCs w:val="24"/>
        </w:rPr>
        <w:t xml:space="preserve">? </w:t>
      </w:r>
      <w:r w:rsidR="00E015BB" w:rsidRPr="00405F7D">
        <w:rPr>
          <w:sz w:val="24"/>
          <w:szCs w:val="24"/>
        </w:rPr>
        <w:t xml:space="preserve">No matter the format of the meeting, </w:t>
      </w:r>
      <w:hyperlink r:id="rId44" w:history="1">
        <w:r w:rsidR="00E015BB" w:rsidRPr="00405F7D">
          <w:rPr>
            <w:rStyle w:val="Hyperlink"/>
            <w:sz w:val="24"/>
            <w:szCs w:val="24"/>
          </w:rPr>
          <w:t>all required participants</w:t>
        </w:r>
      </w:hyperlink>
      <w:r w:rsidR="00A1270F" w:rsidRPr="00D8330A">
        <w:rPr>
          <w:rStyle w:val="FootnoteReference"/>
          <w:sz w:val="24"/>
          <w:szCs w:val="24"/>
        </w:rPr>
        <w:footnoteReference w:id="2"/>
      </w:r>
      <w:r w:rsidR="00E015BB" w:rsidRPr="00405F7D">
        <w:rPr>
          <w:sz w:val="24"/>
          <w:szCs w:val="24"/>
        </w:rPr>
        <w:t xml:space="preserve">—including </w:t>
      </w:r>
      <w:hyperlink r:id="rId45" w:history="1">
        <w:r w:rsidR="00E015BB" w:rsidRPr="00405F7D">
          <w:rPr>
            <w:rStyle w:val="Hyperlink"/>
            <w:sz w:val="24"/>
            <w:szCs w:val="24"/>
          </w:rPr>
          <w:t>parents</w:t>
        </w:r>
      </w:hyperlink>
      <w:r w:rsidR="00456241" w:rsidRPr="00D8330A">
        <w:rPr>
          <w:rStyle w:val="FootnoteReference"/>
          <w:sz w:val="24"/>
          <w:szCs w:val="24"/>
        </w:rPr>
        <w:footnoteReference w:id="3"/>
      </w:r>
      <w:r w:rsidR="00E015BB" w:rsidRPr="00405F7D">
        <w:rPr>
          <w:sz w:val="24"/>
          <w:szCs w:val="24"/>
        </w:rPr>
        <w:t xml:space="preserve">—should be present and/or </w:t>
      </w:r>
      <w:r w:rsidR="00DA3233" w:rsidRPr="00405F7D">
        <w:rPr>
          <w:sz w:val="24"/>
          <w:szCs w:val="24"/>
        </w:rPr>
        <w:t xml:space="preserve">appropriately </w:t>
      </w:r>
      <w:r w:rsidR="00E015BB" w:rsidRPr="00405F7D">
        <w:rPr>
          <w:sz w:val="24"/>
          <w:szCs w:val="24"/>
        </w:rPr>
        <w:t xml:space="preserve">excused from the meeting </w:t>
      </w:r>
      <w:r w:rsidR="002D017B" w:rsidRPr="00405F7D">
        <w:rPr>
          <w:sz w:val="24"/>
          <w:szCs w:val="24"/>
        </w:rPr>
        <w:t>[</w:t>
      </w:r>
      <w:r w:rsidR="009625D7" w:rsidRPr="00405F7D">
        <w:rPr>
          <w:sz w:val="24"/>
          <w:szCs w:val="24"/>
        </w:rPr>
        <w:t xml:space="preserve">if mutually agreed upon in writing; </w:t>
      </w:r>
      <w:hyperlink r:id="rId46" w:history="1">
        <w:r w:rsidR="002D017B" w:rsidRPr="00405F7D">
          <w:rPr>
            <w:rStyle w:val="Hyperlink"/>
            <w:sz w:val="24"/>
            <w:szCs w:val="24"/>
          </w:rPr>
          <w:t>34 CFR §300.321</w:t>
        </w:r>
        <w:r w:rsidR="00DA3233" w:rsidRPr="00405F7D">
          <w:rPr>
            <w:rStyle w:val="Hyperlink"/>
            <w:sz w:val="24"/>
            <w:szCs w:val="24"/>
          </w:rPr>
          <w:t>(e)(2)</w:t>
        </w:r>
      </w:hyperlink>
      <w:r w:rsidR="002D017B" w:rsidRPr="00405F7D">
        <w:rPr>
          <w:sz w:val="24"/>
          <w:szCs w:val="24"/>
        </w:rPr>
        <w:t>]</w:t>
      </w:r>
      <w:r w:rsidR="00DA3233" w:rsidRPr="00405F7D">
        <w:rPr>
          <w:sz w:val="24"/>
          <w:szCs w:val="24"/>
        </w:rPr>
        <w:t>.</w:t>
      </w:r>
      <w:r w:rsidR="00590A08" w:rsidRPr="00405F7D">
        <w:rPr>
          <w:sz w:val="24"/>
          <w:szCs w:val="24"/>
        </w:rPr>
        <w:t xml:space="preserve"> </w:t>
      </w:r>
      <w:r w:rsidR="00B520A7" w:rsidRPr="00405F7D">
        <w:rPr>
          <w:sz w:val="24"/>
          <w:szCs w:val="24"/>
        </w:rPr>
        <w:t xml:space="preserve">Below are tips </w:t>
      </w:r>
      <w:r w:rsidR="00A77C37">
        <w:rPr>
          <w:sz w:val="24"/>
          <w:szCs w:val="24"/>
        </w:rPr>
        <w:t xml:space="preserve">for </w:t>
      </w:r>
      <w:r w:rsidR="00E47761">
        <w:rPr>
          <w:sz w:val="24"/>
          <w:szCs w:val="24"/>
        </w:rPr>
        <w:t xml:space="preserve">educators </w:t>
      </w:r>
      <w:r w:rsidR="00934703">
        <w:rPr>
          <w:sz w:val="24"/>
          <w:szCs w:val="24"/>
        </w:rPr>
        <w:t xml:space="preserve">on </w:t>
      </w:r>
      <w:r w:rsidR="00054C87">
        <w:rPr>
          <w:sz w:val="24"/>
          <w:szCs w:val="24"/>
        </w:rPr>
        <w:t>hosting e</w:t>
      </w:r>
      <w:r w:rsidR="00054C87" w:rsidRPr="00311D0F">
        <w:rPr>
          <w:sz w:val="24"/>
          <w:szCs w:val="24"/>
        </w:rPr>
        <w:t>ffective and efficient</w:t>
      </w:r>
      <w:r w:rsidR="00A77C37">
        <w:rPr>
          <w:sz w:val="24"/>
          <w:szCs w:val="24"/>
        </w:rPr>
        <w:t xml:space="preserve"> virtual</w:t>
      </w:r>
      <w:r w:rsidR="00054C87" w:rsidRPr="00311D0F">
        <w:rPr>
          <w:sz w:val="24"/>
          <w:szCs w:val="24"/>
        </w:rPr>
        <w:t xml:space="preserve"> IEP meetings</w:t>
      </w:r>
      <w:r w:rsidR="00054C87">
        <w:rPr>
          <w:sz w:val="24"/>
          <w:szCs w:val="24"/>
        </w:rPr>
        <w:t>.</w:t>
      </w:r>
    </w:p>
    <w:tbl>
      <w:tblPr>
        <w:tblStyle w:val="ListTable2-Accent3"/>
        <w:tblW w:w="14400" w:type="dxa"/>
        <w:tblLook w:val="04A0" w:firstRow="1" w:lastRow="0" w:firstColumn="1" w:lastColumn="0" w:noHBand="0" w:noVBand="1"/>
      </w:tblPr>
      <w:tblGrid>
        <w:gridCol w:w="4590"/>
        <w:gridCol w:w="5490"/>
        <w:gridCol w:w="4320"/>
      </w:tblGrid>
      <w:tr w:rsidR="00054C87" w14:paraId="47F89165" w14:textId="77777777" w:rsidTr="00D83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shd w:val="clear" w:color="auto" w:fill="E7E6E6" w:themeFill="background2"/>
          </w:tcPr>
          <w:p w14:paraId="2DABA1CC" w14:textId="77777777" w:rsidR="00054C87" w:rsidRPr="00405F7D" w:rsidRDefault="00054C87" w:rsidP="00314B81">
            <w:pPr>
              <w:jc w:val="center"/>
              <w:rPr>
                <w:sz w:val="24"/>
                <w:szCs w:val="24"/>
              </w:rPr>
            </w:pPr>
            <w:r w:rsidRPr="00405F7D">
              <w:rPr>
                <w:sz w:val="24"/>
                <w:szCs w:val="24"/>
              </w:rPr>
              <w:t>Before the Meeting</w:t>
            </w:r>
          </w:p>
        </w:tc>
        <w:tc>
          <w:tcPr>
            <w:tcW w:w="5490" w:type="dxa"/>
            <w:shd w:val="clear" w:color="auto" w:fill="E7E6E6" w:themeFill="background2"/>
          </w:tcPr>
          <w:p w14:paraId="2C6ADD7C" w14:textId="57F1D6D2" w:rsidR="00054C87" w:rsidRPr="00405F7D" w:rsidRDefault="00054C87" w:rsidP="00314B81">
            <w:pPr>
              <w:jc w:val="center"/>
              <w:cnfStyle w:val="100000000000" w:firstRow="1" w:lastRow="0" w:firstColumn="0" w:lastColumn="0" w:oddVBand="0" w:evenVBand="0" w:oddHBand="0" w:evenHBand="0" w:firstRowFirstColumn="0" w:firstRowLastColumn="0" w:lastRowFirstColumn="0" w:lastRowLastColumn="0"/>
              <w:rPr>
                <w:sz w:val="24"/>
                <w:szCs w:val="24"/>
              </w:rPr>
            </w:pPr>
            <w:r w:rsidRPr="00405F7D">
              <w:rPr>
                <w:sz w:val="24"/>
                <w:szCs w:val="24"/>
              </w:rPr>
              <w:t>During the Meeting</w:t>
            </w:r>
          </w:p>
        </w:tc>
        <w:tc>
          <w:tcPr>
            <w:tcW w:w="4320" w:type="dxa"/>
            <w:shd w:val="clear" w:color="auto" w:fill="E7E6E6" w:themeFill="background2"/>
          </w:tcPr>
          <w:p w14:paraId="1ABFB7BD" w14:textId="77777777" w:rsidR="00054C87" w:rsidRPr="00405F7D" w:rsidRDefault="00054C87" w:rsidP="00314B81">
            <w:pPr>
              <w:jc w:val="center"/>
              <w:cnfStyle w:val="100000000000" w:firstRow="1" w:lastRow="0" w:firstColumn="0" w:lastColumn="0" w:oddVBand="0" w:evenVBand="0" w:oddHBand="0" w:evenHBand="0" w:firstRowFirstColumn="0" w:firstRowLastColumn="0" w:lastRowFirstColumn="0" w:lastRowLastColumn="0"/>
              <w:rPr>
                <w:sz w:val="24"/>
                <w:szCs w:val="24"/>
              </w:rPr>
            </w:pPr>
            <w:r w:rsidRPr="00405F7D">
              <w:rPr>
                <w:sz w:val="24"/>
                <w:szCs w:val="24"/>
              </w:rPr>
              <w:t>After the Meeting</w:t>
            </w:r>
          </w:p>
        </w:tc>
      </w:tr>
      <w:tr w:rsidR="00054C87" w14:paraId="101E73E7" w14:textId="77777777" w:rsidTr="00D83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shd w:val="clear" w:color="auto" w:fill="auto"/>
          </w:tcPr>
          <w:p w14:paraId="25EEB153" w14:textId="196469C3" w:rsidR="00BE4529" w:rsidRPr="00405F7D" w:rsidRDefault="00BE4529" w:rsidP="00EB418C">
            <w:pPr>
              <w:pStyle w:val="ListParagraph"/>
              <w:numPr>
                <w:ilvl w:val="0"/>
                <w:numId w:val="12"/>
              </w:numPr>
              <w:rPr>
                <w:sz w:val="24"/>
                <w:szCs w:val="24"/>
              </w:rPr>
            </w:pPr>
            <w:r w:rsidRPr="00405F7D">
              <w:rPr>
                <w:b w:val="0"/>
                <w:bCs w:val="0"/>
                <w:sz w:val="24"/>
                <w:szCs w:val="24"/>
              </w:rPr>
              <w:t>Review student privacy guidelines</w:t>
            </w:r>
            <w:r w:rsidR="00CE0B75">
              <w:rPr>
                <w:b w:val="0"/>
                <w:bCs w:val="0"/>
                <w:sz w:val="24"/>
                <w:szCs w:val="24"/>
              </w:rPr>
              <w:t>.</w:t>
            </w:r>
            <w:r w:rsidRPr="00405F7D">
              <w:rPr>
                <w:rStyle w:val="FootnoteReference"/>
                <w:b w:val="0"/>
                <w:bCs w:val="0"/>
                <w:sz w:val="24"/>
                <w:szCs w:val="24"/>
              </w:rPr>
              <w:footnoteReference w:id="4"/>
            </w:r>
          </w:p>
          <w:p w14:paraId="51158AA1" w14:textId="41E40CF6" w:rsidR="00054C87" w:rsidRPr="00F91A2E" w:rsidRDefault="00054C87" w:rsidP="00EB418C">
            <w:pPr>
              <w:pStyle w:val="ListParagraph"/>
              <w:numPr>
                <w:ilvl w:val="0"/>
                <w:numId w:val="12"/>
              </w:numPr>
              <w:rPr>
                <w:b w:val="0"/>
                <w:bCs w:val="0"/>
                <w:sz w:val="24"/>
                <w:szCs w:val="24"/>
              </w:rPr>
            </w:pPr>
            <w:r w:rsidRPr="00405F7D">
              <w:rPr>
                <w:b w:val="0"/>
                <w:bCs w:val="0"/>
                <w:sz w:val="24"/>
                <w:szCs w:val="24"/>
              </w:rPr>
              <w:t xml:space="preserve">Contact </w:t>
            </w:r>
            <w:r w:rsidR="00A44FE1">
              <w:rPr>
                <w:b w:val="0"/>
                <w:bCs w:val="0"/>
                <w:sz w:val="24"/>
                <w:szCs w:val="24"/>
              </w:rPr>
              <w:t>parents</w:t>
            </w:r>
            <w:r w:rsidRPr="00405F7D">
              <w:rPr>
                <w:b w:val="0"/>
                <w:bCs w:val="0"/>
                <w:sz w:val="24"/>
                <w:szCs w:val="24"/>
              </w:rPr>
              <w:t xml:space="preserve"> to </w:t>
            </w:r>
            <w:r w:rsidR="006013BB">
              <w:rPr>
                <w:b w:val="0"/>
                <w:bCs w:val="0"/>
                <w:sz w:val="24"/>
                <w:szCs w:val="24"/>
              </w:rPr>
              <w:t>learn</w:t>
            </w:r>
            <w:r w:rsidRPr="00405F7D">
              <w:rPr>
                <w:b w:val="0"/>
                <w:bCs w:val="0"/>
                <w:sz w:val="24"/>
                <w:szCs w:val="24"/>
              </w:rPr>
              <w:t xml:space="preserve"> their </w:t>
            </w:r>
            <w:r w:rsidR="007C5689" w:rsidRPr="00405F7D">
              <w:rPr>
                <w:b w:val="0"/>
                <w:bCs w:val="0"/>
                <w:sz w:val="24"/>
                <w:szCs w:val="24"/>
              </w:rPr>
              <w:t xml:space="preserve">access </w:t>
            </w:r>
            <w:r w:rsidRPr="00405F7D">
              <w:rPr>
                <w:b w:val="0"/>
                <w:bCs w:val="0"/>
                <w:sz w:val="24"/>
                <w:szCs w:val="24"/>
              </w:rPr>
              <w:t xml:space="preserve">needs and potential barriers for </w:t>
            </w:r>
            <w:r w:rsidR="009B157D" w:rsidRPr="00405F7D">
              <w:rPr>
                <w:b w:val="0"/>
                <w:bCs w:val="0"/>
                <w:sz w:val="24"/>
                <w:szCs w:val="24"/>
              </w:rPr>
              <w:t>participation</w:t>
            </w:r>
            <w:r w:rsidR="006013BB">
              <w:rPr>
                <w:b w:val="0"/>
                <w:bCs w:val="0"/>
                <w:sz w:val="24"/>
                <w:szCs w:val="24"/>
              </w:rPr>
              <w:t>; ask</w:t>
            </w:r>
            <w:r w:rsidR="00EB5FDE">
              <w:rPr>
                <w:b w:val="0"/>
                <w:bCs w:val="0"/>
                <w:sz w:val="24"/>
                <w:szCs w:val="24"/>
              </w:rPr>
              <w:t xml:space="preserve"> if anyone will be joining them</w:t>
            </w:r>
            <w:r w:rsidRPr="00405F7D">
              <w:rPr>
                <w:b w:val="0"/>
                <w:bCs w:val="0"/>
                <w:sz w:val="24"/>
                <w:szCs w:val="24"/>
              </w:rPr>
              <w:t>.</w:t>
            </w:r>
            <w:r w:rsidR="00F91A2E">
              <w:rPr>
                <w:b w:val="0"/>
                <w:bCs w:val="0"/>
                <w:sz w:val="24"/>
                <w:szCs w:val="24"/>
              </w:rPr>
              <w:t xml:space="preserve"> Confirm attendance.</w:t>
            </w:r>
            <w:r w:rsidRPr="00405F7D">
              <w:rPr>
                <w:b w:val="0"/>
                <w:bCs w:val="0"/>
                <w:sz w:val="24"/>
                <w:szCs w:val="24"/>
              </w:rPr>
              <w:t xml:space="preserve">  </w:t>
            </w:r>
          </w:p>
          <w:p w14:paraId="6BB05C49" w14:textId="4AB3D845" w:rsidR="00F91A2E" w:rsidRPr="00F91A2E" w:rsidRDefault="00F91A2E" w:rsidP="00F91A2E">
            <w:pPr>
              <w:pStyle w:val="ListParagraph"/>
              <w:numPr>
                <w:ilvl w:val="0"/>
                <w:numId w:val="12"/>
              </w:numPr>
              <w:rPr>
                <w:b w:val="0"/>
                <w:bCs w:val="0"/>
                <w:sz w:val="24"/>
                <w:szCs w:val="24"/>
              </w:rPr>
            </w:pPr>
            <w:r>
              <w:rPr>
                <w:b w:val="0"/>
                <w:bCs w:val="0"/>
                <w:sz w:val="24"/>
                <w:szCs w:val="24"/>
              </w:rPr>
              <w:t>Share</w:t>
            </w:r>
            <w:r w:rsidRPr="00405F7D">
              <w:rPr>
                <w:b w:val="0"/>
                <w:bCs w:val="0"/>
                <w:sz w:val="24"/>
                <w:szCs w:val="24"/>
              </w:rPr>
              <w:t xml:space="preserve"> a meeting agenda</w:t>
            </w:r>
            <w:r>
              <w:rPr>
                <w:b w:val="0"/>
                <w:bCs w:val="0"/>
                <w:sz w:val="24"/>
                <w:szCs w:val="24"/>
              </w:rPr>
              <w:t xml:space="preserve"> and norms, including the parents’ items,</w:t>
            </w:r>
            <w:r w:rsidRPr="00405F7D">
              <w:rPr>
                <w:b w:val="0"/>
                <w:bCs w:val="0"/>
                <w:sz w:val="24"/>
                <w:szCs w:val="24"/>
              </w:rPr>
              <w:t xml:space="preserve"> and identify roles for school professionals.</w:t>
            </w:r>
          </w:p>
          <w:p w14:paraId="707CACE0" w14:textId="04AF42C1" w:rsidR="00F91A2E" w:rsidRPr="00405F7D" w:rsidRDefault="00F91A2E" w:rsidP="00F91A2E">
            <w:pPr>
              <w:pStyle w:val="ListParagraph"/>
              <w:numPr>
                <w:ilvl w:val="0"/>
                <w:numId w:val="12"/>
              </w:numPr>
              <w:rPr>
                <w:b w:val="0"/>
                <w:bCs w:val="0"/>
                <w:sz w:val="24"/>
                <w:szCs w:val="24"/>
              </w:rPr>
            </w:pPr>
            <w:r>
              <w:rPr>
                <w:b w:val="0"/>
                <w:bCs w:val="0"/>
                <w:sz w:val="24"/>
                <w:szCs w:val="24"/>
              </w:rPr>
              <w:t>Inform parents how they can share information</w:t>
            </w:r>
            <w:r w:rsidR="00934703">
              <w:rPr>
                <w:b w:val="0"/>
                <w:bCs w:val="0"/>
                <w:sz w:val="24"/>
                <w:szCs w:val="24"/>
              </w:rPr>
              <w:t xml:space="preserve"> and </w:t>
            </w:r>
            <w:r>
              <w:rPr>
                <w:b w:val="0"/>
                <w:bCs w:val="0"/>
                <w:sz w:val="24"/>
                <w:szCs w:val="24"/>
              </w:rPr>
              <w:t>documents in advance and ensure team members have</w:t>
            </w:r>
            <w:r w:rsidRPr="00405F7D">
              <w:rPr>
                <w:b w:val="0"/>
                <w:bCs w:val="0"/>
                <w:sz w:val="24"/>
                <w:szCs w:val="24"/>
              </w:rPr>
              <w:t xml:space="preserve"> access to </w:t>
            </w:r>
            <w:r w:rsidR="00934703">
              <w:rPr>
                <w:b w:val="0"/>
                <w:bCs w:val="0"/>
                <w:sz w:val="24"/>
                <w:szCs w:val="24"/>
              </w:rPr>
              <w:t xml:space="preserve">all </w:t>
            </w:r>
            <w:r w:rsidRPr="00405F7D">
              <w:rPr>
                <w:b w:val="0"/>
                <w:bCs w:val="0"/>
                <w:sz w:val="24"/>
                <w:szCs w:val="24"/>
              </w:rPr>
              <w:t xml:space="preserve">documents </w:t>
            </w:r>
            <w:r>
              <w:rPr>
                <w:b w:val="0"/>
                <w:bCs w:val="0"/>
                <w:sz w:val="24"/>
                <w:szCs w:val="24"/>
              </w:rPr>
              <w:t>shared dur</w:t>
            </w:r>
            <w:r w:rsidRPr="00405F7D">
              <w:rPr>
                <w:b w:val="0"/>
                <w:bCs w:val="0"/>
                <w:sz w:val="24"/>
                <w:szCs w:val="24"/>
              </w:rPr>
              <w:t>ing the meeting</w:t>
            </w:r>
            <w:r>
              <w:rPr>
                <w:b w:val="0"/>
                <w:bCs w:val="0"/>
                <w:sz w:val="24"/>
                <w:szCs w:val="24"/>
              </w:rPr>
              <w:t>.</w:t>
            </w:r>
            <w:r>
              <w:rPr>
                <w:rStyle w:val="FootnoteReference"/>
                <w:b w:val="0"/>
                <w:bCs w:val="0"/>
                <w:sz w:val="24"/>
                <w:szCs w:val="24"/>
              </w:rPr>
              <w:footnoteReference w:id="5"/>
            </w:r>
          </w:p>
          <w:p w14:paraId="67D153F4" w14:textId="151F6E3F" w:rsidR="00F91A2E" w:rsidRPr="008B79F7" w:rsidRDefault="00F91A2E" w:rsidP="00F91A2E">
            <w:pPr>
              <w:pStyle w:val="ListParagraph"/>
              <w:numPr>
                <w:ilvl w:val="0"/>
                <w:numId w:val="12"/>
              </w:numPr>
              <w:rPr>
                <w:b w:val="0"/>
                <w:bCs w:val="0"/>
                <w:sz w:val="24"/>
                <w:szCs w:val="24"/>
              </w:rPr>
            </w:pPr>
            <w:r w:rsidRPr="00405F7D">
              <w:rPr>
                <w:b w:val="0"/>
                <w:bCs w:val="0"/>
                <w:sz w:val="24"/>
                <w:szCs w:val="24"/>
              </w:rPr>
              <w:t>Send meeting invitations and directions for participation</w:t>
            </w:r>
            <w:r w:rsidR="00934703">
              <w:rPr>
                <w:b w:val="0"/>
                <w:bCs w:val="0"/>
                <w:sz w:val="24"/>
                <w:szCs w:val="24"/>
              </w:rPr>
              <w:t>.</w:t>
            </w:r>
            <w:r>
              <w:rPr>
                <w:b w:val="0"/>
                <w:bCs w:val="0"/>
                <w:sz w:val="24"/>
                <w:szCs w:val="24"/>
              </w:rPr>
              <w:t xml:space="preserve"> Include a back-up plan in the event of technology issues.</w:t>
            </w:r>
            <w:r w:rsidRPr="00405F7D">
              <w:rPr>
                <w:b w:val="0"/>
                <w:bCs w:val="0"/>
                <w:sz w:val="24"/>
                <w:szCs w:val="24"/>
              </w:rPr>
              <w:t xml:space="preserve"> </w:t>
            </w:r>
          </w:p>
          <w:p w14:paraId="42741549" w14:textId="77777777" w:rsidR="009D4EC6" w:rsidRPr="00405F7D" w:rsidRDefault="00054C87" w:rsidP="00EB418C">
            <w:pPr>
              <w:pStyle w:val="ListParagraph"/>
              <w:numPr>
                <w:ilvl w:val="0"/>
                <w:numId w:val="12"/>
              </w:numPr>
              <w:rPr>
                <w:b w:val="0"/>
                <w:bCs w:val="0"/>
                <w:sz w:val="24"/>
                <w:szCs w:val="24"/>
              </w:rPr>
            </w:pPr>
            <w:r w:rsidRPr="00405F7D">
              <w:rPr>
                <w:b w:val="0"/>
                <w:bCs w:val="0"/>
                <w:sz w:val="24"/>
                <w:szCs w:val="24"/>
              </w:rPr>
              <w:t>Select</w:t>
            </w:r>
            <w:r w:rsidR="009D4EC6" w:rsidRPr="00405F7D">
              <w:rPr>
                <w:b w:val="0"/>
                <w:bCs w:val="0"/>
                <w:sz w:val="24"/>
                <w:szCs w:val="24"/>
              </w:rPr>
              <w:t xml:space="preserve"> a </w:t>
            </w:r>
            <w:r w:rsidRPr="00405F7D">
              <w:rPr>
                <w:b w:val="0"/>
                <w:bCs w:val="0"/>
                <w:sz w:val="24"/>
                <w:szCs w:val="24"/>
              </w:rPr>
              <w:t>meeting approach</w:t>
            </w:r>
            <w:r w:rsidR="009D4EC6" w:rsidRPr="00405F7D">
              <w:rPr>
                <w:b w:val="0"/>
                <w:bCs w:val="0"/>
                <w:sz w:val="24"/>
                <w:szCs w:val="24"/>
              </w:rPr>
              <w:t xml:space="preserve"> </w:t>
            </w:r>
            <w:r w:rsidR="006013BB">
              <w:rPr>
                <w:b w:val="0"/>
                <w:bCs w:val="0"/>
                <w:sz w:val="24"/>
                <w:szCs w:val="24"/>
              </w:rPr>
              <w:t>to ensure</w:t>
            </w:r>
            <w:r w:rsidR="009D4EC6" w:rsidRPr="00405F7D">
              <w:rPr>
                <w:b w:val="0"/>
                <w:bCs w:val="0"/>
                <w:sz w:val="24"/>
                <w:szCs w:val="24"/>
              </w:rPr>
              <w:t xml:space="preserve"> </w:t>
            </w:r>
            <w:r w:rsidR="006013BB">
              <w:rPr>
                <w:b w:val="0"/>
                <w:bCs w:val="0"/>
                <w:sz w:val="24"/>
                <w:szCs w:val="24"/>
              </w:rPr>
              <w:t>all members can participate</w:t>
            </w:r>
            <w:r w:rsidR="009D4EC6" w:rsidRPr="00405F7D">
              <w:rPr>
                <w:b w:val="0"/>
                <w:bCs w:val="0"/>
                <w:sz w:val="24"/>
                <w:szCs w:val="24"/>
              </w:rPr>
              <w:t>.</w:t>
            </w:r>
          </w:p>
          <w:p w14:paraId="1579B79C" w14:textId="6322EBDB" w:rsidR="00054C87" w:rsidRPr="00F91A2E" w:rsidRDefault="00CE0B75" w:rsidP="00F91A2E">
            <w:pPr>
              <w:pStyle w:val="ListParagraph"/>
              <w:numPr>
                <w:ilvl w:val="0"/>
                <w:numId w:val="12"/>
              </w:numPr>
              <w:rPr>
                <w:b w:val="0"/>
                <w:bCs w:val="0"/>
                <w:sz w:val="24"/>
                <w:szCs w:val="24"/>
              </w:rPr>
            </w:pPr>
            <w:r>
              <w:rPr>
                <w:b w:val="0"/>
                <w:bCs w:val="0"/>
                <w:sz w:val="24"/>
                <w:szCs w:val="24"/>
              </w:rPr>
              <w:t>Arrange for</w:t>
            </w:r>
            <w:r w:rsidRPr="00405F7D">
              <w:rPr>
                <w:b w:val="0"/>
                <w:bCs w:val="0"/>
                <w:sz w:val="24"/>
                <w:szCs w:val="24"/>
              </w:rPr>
              <w:t xml:space="preserve"> </w:t>
            </w:r>
            <w:hyperlink r:id="rId47" w:history="1">
              <w:r w:rsidR="00793245">
                <w:rPr>
                  <w:rStyle w:val="Hyperlink"/>
                  <w:b w:val="0"/>
                  <w:bCs w:val="0"/>
                  <w:sz w:val="24"/>
                  <w:szCs w:val="24"/>
                </w:rPr>
                <w:t>interpreters</w:t>
              </w:r>
            </w:hyperlink>
            <w:r w:rsidR="00054C87" w:rsidRPr="00405F7D">
              <w:rPr>
                <w:b w:val="0"/>
                <w:bCs w:val="0"/>
                <w:sz w:val="24"/>
                <w:szCs w:val="24"/>
              </w:rPr>
              <w:t xml:space="preserve"> or other supports, if needed.</w:t>
            </w:r>
          </w:p>
        </w:tc>
        <w:tc>
          <w:tcPr>
            <w:tcW w:w="5490" w:type="dxa"/>
            <w:shd w:val="clear" w:color="auto" w:fill="auto"/>
          </w:tcPr>
          <w:p w14:paraId="79858DDF" w14:textId="77777777" w:rsidR="0020041B" w:rsidRPr="00405F7D" w:rsidRDefault="0020041B" w:rsidP="0020041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sidRPr="00405F7D">
              <w:rPr>
                <w:sz w:val="24"/>
                <w:szCs w:val="24"/>
              </w:rPr>
              <w:t>Follow student privacy guidelines.</w:t>
            </w:r>
          </w:p>
          <w:p w14:paraId="13A098AE" w14:textId="60A28D29" w:rsidR="00054C87" w:rsidRPr="00405F7D" w:rsidRDefault="0080723B" w:rsidP="00405F7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Keep focused</w:t>
            </w:r>
            <w:r w:rsidR="00054C87" w:rsidRPr="00405F7D">
              <w:rPr>
                <w:sz w:val="24"/>
                <w:szCs w:val="24"/>
              </w:rPr>
              <w:t xml:space="preserve"> on the student’s needs.</w:t>
            </w:r>
          </w:p>
          <w:p w14:paraId="130DF7A6" w14:textId="77777777" w:rsidR="00054C87" w:rsidRPr="00405F7D" w:rsidRDefault="009B157D" w:rsidP="00405F7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sidRPr="00405F7D">
              <w:rPr>
                <w:sz w:val="24"/>
                <w:szCs w:val="24"/>
              </w:rPr>
              <w:t xml:space="preserve">Use </w:t>
            </w:r>
            <w:r w:rsidR="00864F93" w:rsidRPr="00405F7D">
              <w:rPr>
                <w:sz w:val="24"/>
                <w:szCs w:val="24"/>
              </w:rPr>
              <w:t xml:space="preserve">a </w:t>
            </w:r>
            <w:r w:rsidRPr="00405F7D">
              <w:rPr>
                <w:sz w:val="24"/>
                <w:szCs w:val="24"/>
              </w:rPr>
              <w:t>meeting agenda and norms to ensure all</w:t>
            </w:r>
            <w:r w:rsidR="00B40334">
              <w:rPr>
                <w:sz w:val="24"/>
                <w:szCs w:val="24"/>
              </w:rPr>
              <w:t xml:space="preserve"> team</w:t>
            </w:r>
            <w:r w:rsidRPr="00405F7D">
              <w:rPr>
                <w:sz w:val="24"/>
                <w:szCs w:val="24"/>
              </w:rPr>
              <w:t xml:space="preserve"> members </w:t>
            </w:r>
            <w:r w:rsidR="003D7C28">
              <w:rPr>
                <w:sz w:val="24"/>
                <w:szCs w:val="24"/>
              </w:rPr>
              <w:t>can participate</w:t>
            </w:r>
            <w:r w:rsidRPr="00405F7D">
              <w:rPr>
                <w:sz w:val="24"/>
                <w:szCs w:val="24"/>
              </w:rPr>
              <w:t xml:space="preserve">. </w:t>
            </w:r>
          </w:p>
          <w:p w14:paraId="19E243C5" w14:textId="77777777" w:rsidR="009B157D" w:rsidRPr="00405F7D" w:rsidRDefault="009B157D" w:rsidP="007C5689">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sidRPr="00405F7D">
              <w:rPr>
                <w:sz w:val="24"/>
                <w:szCs w:val="24"/>
              </w:rPr>
              <w:t>Begin with introductions and use video, as appropriate.</w:t>
            </w:r>
          </w:p>
          <w:p w14:paraId="184E9357" w14:textId="26E03058" w:rsidR="00054C87" w:rsidRPr="00405F7D" w:rsidRDefault="003D7C28" w:rsidP="00405F7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Pause</w:t>
            </w:r>
            <w:r w:rsidR="00864F93" w:rsidRPr="00405F7D">
              <w:rPr>
                <w:sz w:val="24"/>
                <w:szCs w:val="24"/>
              </w:rPr>
              <w:t xml:space="preserve"> </w:t>
            </w:r>
            <w:r w:rsidR="0080723B">
              <w:rPr>
                <w:sz w:val="24"/>
                <w:szCs w:val="24"/>
              </w:rPr>
              <w:t>often</w:t>
            </w:r>
            <w:r w:rsidR="0080723B" w:rsidRPr="00405F7D">
              <w:rPr>
                <w:sz w:val="24"/>
                <w:szCs w:val="24"/>
              </w:rPr>
              <w:t xml:space="preserve"> </w:t>
            </w:r>
            <w:r w:rsidR="00864F93" w:rsidRPr="00405F7D">
              <w:rPr>
                <w:sz w:val="24"/>
                <w:szCs w:val="24"/>
              </w:rPr>
              <w:t xml:space="preserve">and </w:t>
            </w:r>
            <w:r w:rsidR="00A81785">
              <w:rPr>
                <w:sz w:val="24"/>
                <w:szCs w:val="24"/>
              </w:rPr>
              <w:t>allow</w:t>
            </w:r>
            <w:r w:rsidR="00A81785" w:rsidRPr="00405F7D">
              <w:rPr>
                <w:sz w:val="24"/>
                <w:szCs w:val="24"/>
              </w:rPr>
              <w:t xml:space="preserve"> </w:t>
            </w:r>
            <w:r w:rsidR="000C6D46" w:rsidRPr="00405F7D">
              <w:rPr>
                <w:sz w:val="24"/>
                <w:szCs w:val="24"/>
              </w:rPr>
              <w:t>enough</w:t>
            </w:r>
            <w:r w:rsidR="00864F93" w:rsidRPr="00405F7D">
              <w:rPr>
                <w:sz w:val="24"/>
                <w:szCs w:val="24"/>
              </w:rPr>
              <w:t xml:space="preserve"> wait time for participant questions and feedback</w:t>
            </w:r>
            <w:r w:rsidR="006B7F67" w:rsidRPr="00405F7D">
              <w:rPr>
                <w:sz w:val="24"/>
                <w:szCs w:val="24"/>
              </w:rPr>
              <w:t>.</w:t>
            </w:r>
          </w:p>
          <w:p w14:paraId="197741FB" w14:textId="77777777" w:rsidR="00054C87" w:rsidRPr="00405F7D" w:rsidRDefault="00864F93" w:rsidP="00405F7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sidRPr="00405F7D">
              <w:rPr>
                <w:sz w:val="24"/>
                <w:szCs w:val="24"/>
              </w:rPr>
              <w:t xml:space="preserve">Display the IEP document </w:t>
            </w:r>
            <w:r w:rsidR="00A77C37" w:rsidRPr="00405F7D">
              <w:rPr>
                <w:sz w:val="24"/>
                <w:szCs w:val="24"/>
              </w:rPr>
              <w:t xml:space="preserve">or other documents </w:t>
            </w:r>
            <w:r w:rsidR="00C24FD3">
              <w:rPr>
                <w:sz w:val="24"/>
                <w:szCs w:val="24"/>
              </w:rPr>
              <w:t xml:space="preserve">being discussed </w:t>
            </w:r>
            <w:r w:rsidRPr="00405F7D">
              <w:rPr>
                <w:sz w:val="24"/>
                <w:szCs w:val="24"/>
              </w:rPr>
              <w:t xml:space="preserve">on the screen, if available, or </w:t>
            </w:r>
            <w:r w:rsidR="00054C87" w:rsidRPr="00405F7D">
              <w:rPr>
                <w:sz w:val="24"/>
                <w:szCs w:val="24"/>
              </w:rPr>
              <w:t xml:space="preserve">state the page number </w:t>
            </w:r>
            <w:r w:rsidR="003D7C28">
              <w:rPr>
                <w:sz w:val="24"/>
                <w:szCs w:val="24"/>
              </w:rPr>
              <w:t xml:space="preserve">being </w:t>
            </w:r>
            <w:r w:rsidR="00A77C37" w:rsidRPr="00405F7D">
              <w:rPr>
                <w:sz w:val="24"/>
                <w:szCs w:val="24"/>
              </w:rPr>
              <w:t>referenced.</w:t>
            </w:r>
          </w:p>
          <w:p w14:paraId="0F2AF7B4" w14:textId="25C9A149" w:rsidR="00054C87" w:rsidRPr="00405F7D" w:rsidRDefault="006B7F67" w:rsidP="00405F7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sidRPr="00405F7D">
              <w:rPr>
                <w:sz w:val="24"/>
                <w:szCs w:val="24"/>
              </w:rPr>
              <w:t xml:space="preserve">Before moving to </w:t>
            </w:r>
            <w:r w:rsidR="00AA43CD">
              <w:rPr>
                <w:sz w:val="24"/>
                <w:szCs w:val="24"/>
              </w:rPr>
              <w:t xml:space="preserve">the </w:t>
            </w:r>
            <w:r w:rsidRPr="00405F7D">
              <w:rPr>
                <w:sz w:val="24"/>
                <w:szCs w:val="24"/>
              </w:rPr>
              <w:t xml:space="preserve">next </w:t>
            </w:r>
            <w:r w:rsidR="007C5689" w:rsidRPr="00405F7D">
              <w:rPr>
                <w:sz w:val="24"/>
                <w:szCs w:val="24"/>
              </w:rPr>
              <w:t>discussion</w:t>
            </w:r>
            <w:r w:rsidR="00B40334">
              <w:rPr>
                <w:sz w:val="24"/>
                <w:szCs w:val="24"/>
              </w:rPr>
              <w:t xml:space="preserve"> item</w:t>
            </w:r>
            <w:r w:rsidRPr="00405F7D">
              <w:rPr>
                <w:sz w:val="24"/>
                <w:szCs w:val="24"/>
              </w:rPr>
              <w:t>, r</w:t>
            </w:r>
            <w:r w:rsidR="00054C87" w:rsidRPr="00405F7D">
              <w:rPr>
                <w:sz w:val="24"/>
                <w:szCs w:val="24"/>
              </w:rPr>
              <w:t>ephrase or repeat</w:t>
            </w:r>
            <w:r w:rsidR="009D4EC6" w:rsidRPr="00405F7D">
              <w:rPr>
                <w:sz w:val="24"/>
                <w:szCs w:val="24"/>
              </w:rPr>
              <w:t xml:space="preserve"> agreed</w:t>
            </w:r>
            <w:r w:rsidR="0080723B">
              <w:rPr>
                <w:sz w:val="24"/>
                <w:szCs w:val="24"/>
              </w:rPr>
              <w:t>-</w:t>
            </w:r>
            <w:r w:rsidR="009D4EC6" w:rsidRPr="00405F7D">
              <w:rPr>
                <w:sz w:val="24"/>
                <w:szCs w:val="24"/>
              </w:rPr>
              <w:t xml:space="preserve">upon </w:t>
            </w:r>
            <w:r w:rsidRPr="00405F7D">
              <w:rPr>
                <w:sz w:val="24"/>
                <w:szCs w:val="24"/>
              </w:rPr>
              <w:t xml:space="preserve">language from </w:t>
            </w:r>
            <w:r w:rsidR="0080723B">
              <w:rPr>
                <w:sz w:val="24"/>
                <w:szCs w:val="24"/>
              </w:rPr>
              <w:t>the current</w:t>
            </w:r>
            <w:r w:rsidR="0080723B" w:rsidRPr="00405F7D">
              <w:rPr>
                <w:sz w:val="24"/>
                <w:szCs w:val="24"/>
              </w:rPr>
              <w:t xml:space="preserve"> </w:t>
            </w:r>
            <w:r w:rsidRPr="00405F7D">
              <w:rPr>
                <w:sz w:val="24"/>
                <w:szCs w:val="24"/>
              </w:rPr>
              <w:t>discussion</w:t>
            </w:r>
            <w:r w:rsidR="009D4EC6" w:rsidRPr="00405F7D">
              <w:rPr>
                <w:sz w:val="24"/>
                <w:szCs w:val="24"/>
              </w:rPr>
              <w:t>.</w:t>
            </w:r>
          </w:p>
          <w:p w14:paraId="7E6D6CBC" w14:textId="433D2E8F" w:rsidR="007C5689" w:rsidRPr="00405F7D" w:rsidRDefault="001C3FAB" w:rsidP="007C568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Discuss and agree on</w:t>
            </w:r>
            <w:r w:rsidRPr="00405F7D">
              <w:rPr>
                <w:sz w:val="24"/>
                <w:szCs w:val="24"/>
              </w:rPr>
              <w:t xml:space="preserve"> </w:t>
            </w:r>
            <w:r w:rsidR="00054C87" w:rsidRPr="00405F7D">
              <w:rPr>
                <w:sz w:val="24"/>
                <w:szCs w:val="24"/>
              </w:rPr>
              <w:t xml:space="preserve">processes for obtaining </w:t>
            </w:r>
            <w:r w:rsidR="00B40334">
              <w:rPr>
                <w:sz w:val="24"/>
                <w:szCs w:val="24"/>
              </w:rPr>
              <w:t xml:space="preserve">forms or </w:t>
            </w:r>
            <w:r w:rsidR="00054C87" w:rsidRPr="00405F7D">
              <w:rPr>
                <w:sz w:val="24"/>
                <w:szCs w:val="24"/>
              </w:rPr>
              <w:t>signatures</w:t>
            </w:r>
            <w:r w:rsidR="00B40334" w:rsidRPr="00D21C32">
              <w:rPr>
                <w:sz w:val="24"/>
                <w:szCs w:val="24"/>
              </w:rPr>
              <w:t>, if necessary.</w:t>
            </w:r>
          </w:p>
          <w:p w14:paraId="46F158EA" w14:textId="0A40A713" w:rsidR="00054C87" w:rsidRPr="00405F7D" w:rsidRDefault="007C5689" w:rsidP="00CC5DB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sidRPr="00405F7D">
              <w:rPr>
                <w:sz w:val="24"/>
                <w:szCs w:val="24"/>
              </w:rPr>
              <w:t xml:space="preserve">Confirm </w:t>
            </w:r>
            <w:r w:rsidR="00B40334">
              <w:rPr>
                <w:sz w:val="24"/>
                <w:szCs w:val="24"/>
              </w:rPr>
              <w:t xml:space="preserve">the </w:t>
            </w:r>
            <w:r w:rsidRPr="00405F7D">
              <w:rPr>
                <w:sz w:val="24"/>
                <w:szCs w:val="24"/>
              </w:rPr>
              <w:t>method</w:t>
            </w:r>
            <w:r w:rsidR="00434810">
              <w:rPr>
                <w:sz w:val="24"/>
                <w:szCs w:val="24"/>
              </w:rPr>
              <w:t xml:space="preserve"> </w:t>
            </w:r>
            <w:r w:rsidR="00434810" w:rsidRPr="00405F7D">
              <w:rPr>
                <w:sz w:val="24"/>
                <w:szCs w:val="24"/>
              </w:rPr>
              <w:t xml:space="preserve">(e.g., </w:t>
            </w:r>
            <w:r w:rsidR="00434810">
              <w:rPr>
                <w:sz w:val="24"/>
                <w:szCs w:val="24"/>
              </w:rPr>
              <w:t xml:space="preserve">U.S. </w:t>
            </w:r>
            <w:r w:rsidR="00434810" w:rsidRPr="00405F7D">
              <w:rPr>
                <w:sz w:val="24"/>
                <w:szCs w:val="24"/>
              </w:rPr>
              <w:t>mail, e</w:t>
            </w:r>
            <w:r w:rsidR="00934703">
              <w:rPr>
                <w:sz w:val="24"/>
                <w:szCs w:val="24"/>
              </w:rPr>
              <w:t>-</w:t>
            </w:r>
            <w:r w:rsidR="00434810" w:rsidRPr="00405F7D">
              <w:rPr>
                <w:sz w:val="24"/>
                <w:szCs w:val="24"/>
              </w:rPr>
              <w:t>mail)</w:t>
            </w:r>
            <w:r w:rsidRPr="00405F7D">
              <w:rPr>
                <w:sz w:val="24"/>
                <w:szCs w:val="24"/>
              </w:rPr>
              <w:t xml:space="preserve"> for delivering </w:t>
            </w:r>
            <w:r w:rsidR="00B40334">
              <w:rPr>
                <w:sz w:val="24"/>
                <w:szCs w:val="24"/>
              </w:rPr>
              <w:t xml:space="preserve">a </w:t>
            </w:r>
            <w:r w:rsidRPr="00405F7D">
              <w:rPr>
                <w:sz w:val="24"/>
                <w:szCs w:val="24"/>
              </w:rPr>
              <w:t xml:space="preserve">copy of </w:t>
            </w:r>
            <w:r w:rsidR="008831E0">
              <w:rPr>
                <w:sz w:val="24"/>
                <w:szCs w:val="24"/>
              </w:rPr>
              <w:t xml:space="preserve">the student’s </w:t>
            </w:r>
            <w:r w:rsidRPr="00405F7D">
              <w:rPr>
                <w:sz w:val="24"/>
                <w:szCs w:val="24"/>
              </w:rPr>
              <w:t>completed IEP</w:t>
            </w:r>
            <w:r w:rsidR="00434810">
              <w:rPr>
                <w:sz w:val="24"/>
                <w:szCs w:val="24"/>
              </w:rPr>
              <w:t xml:space="preserve"> and prior written notice</w:t>
            </w:r>
            <w:r w:rsidR="0080723B">
              <w:rPr>
                <w:sz w:val="24"/>
                <w:szCs w:val="24"/>
              </w:rPr>
              <w:t>.</w:t>
            </w:r>
            <w:r w:rsidR="00434810">
              <w:rPr>
                <w:sz w:val="24"/>
                <w:szCs w:val="24"/>
              </w:rPr>
              <w:t xml:space="preserve"> </w:t>
            </w:r>
            <w:r w:rsidR="0080723B">
              <w:rPr>
                <w:sz w:val="24"/>
                <w:szCs w:val="24"/>
              </w:rPr>
              <w:t>C</w:t>
            </w:r>
            <w:r w:rsidR="00CC5DBA">
              <w:rPr>
                <w:sz w:val="24"/>
                <w:szCs w:val="24"/>
              </w:rPr>
              <w:t>ommunicate the</w:t>
            </w:r>
            <w:r w:rsidR="00D21C32">
              <w:rPr>
                <w:sz w:val="24"/>
                <w:szCs w:val="24"/>
              </w:rPr>
              <w:t xml:space="preserve"> </w:t>
            </w:r>
            <w:r w:rsidR="00B40334">
              <w:rPr>
                <w:sz w:val="24"/>
                <w:szCs w:val="24"/>
              </w:rPr>
              <w:t>anticipated arrival</w:t>
            </w:r>
            <w:r w:rsidR="00CC5DBA">
              <w:rPr>
                <w:sz w:val="24"/>
                <w:szCs w:val="24"/>
              </w:rPr>
              <w:t xml:space="preserve"> date</w:t>
            </w:r>
            <w:r w:rsidRPr="00405F7D">
              <w:rPr>
                <w:sz w:val="24"/>
                <w:szCs w:val="24"/>
              </w:rPr>
              <w:t xml:space="preserve">. </w:t>
            </w:r>
          </w:p>
        </w:tc>
        <w:tc>
          <w:tcPr>
            <w:tcW w:w="4320" w:type="dxa"/>
            <w:shd w:val="clear" w:color="auto" w:fill="auto"/>
          </w:tcPr>
          <w:p w14:paraId="33ECE326" w14:textId="77777777" w:rsidR="0020041B" w:rsidRPr="00405F7D" w:rsidRDefault="0020041B" w:rsidP="0020041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sidRPr="00405F7D">
              <w:rPr>
                <w:sz w:val="24"/>
                <w:szCs w:val="24"/>
              </w:rPr>
              <w:t>Follow student privacy guidelines.</w:t>
            </w:r>
          </w:p>
          <w:p w14:paraId="21D2EFFD" w14:textId="2D03B7CB" w:rsidR="00110B04" w:rsidRPr="00405F7D" w:rsidRDefault="0080723B" w:rsidP="00405F7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Follow</w:t>
            </w:r>
            <w:r w:rsidRPr="00405F7D">
              <w:rPr>
                <w:sz w:val="24"/>
                <w:szCs w:val="24"/>
              </w:rPr>
              <w:t xml:space="preserve"> </w:t>
            </w:r>
            <w:r w:rsidR="00054C87" w:rsidRPr="00405F7D">
              <w:rPr>
                <w:sz w:val="24"/>
                <w:szCs w:val="24"/>
              </w:rPr>
              <w:t xml:space="preserve">procedures for obtaining </w:t>
            </w:r>
            <w:r w:rsidR="000724D3">
              <w:rPr>
                <w:sz w:val="24"/>
                <w:szCs w:val="24"/>
              </w:rPr>
              <w:t>completed forms or</w:t>
            </w:r>
            <w:r w:rsidR="000724D3" w:rsidRPr="00405F7D">
              <w:rPr>
                <w:sz w:val="24"/>
                <w:szCs w:val="24"/>
              </w:rPr>
              <w:t xml:space="preserve"> </w:t>
            </w:r>
            <w:r w:rsidR="00054C87" w:rsidRPr="00405F7D">
              <w:rPr>
                <w:sz w:val="24"/>
                <w:szCs w:val="24"/>
              </w:rPr>
              <w:t>signatures</w:t>
            </w:r>
            <w:r w:rsidR="000724D3">
              <w:rPr>
                <w:sz w:val="24"/>
                <w:szCs w:val="24"/>
              </w:rPr>
              <w:t>, if necessary</w:t>
            </w:r>
            <w:r w:rsidR="00054C87" w:rsidRPr="00405F7D">
              <w:rPr>
                <w:sz w:val="24"/>
                <w:szCs w:val="24"/>
              </w:rPr>
              <w:t>.</w:t>
            </w:r>
            <w:r w:rsidR="00F91A2E">
              <w:rPr>
                <w:rStyle w:val="FootnoteReference"/>
                <w:sz w:val="24"/>
                <w:szCs w:val="24"/>
              </w:rPr>
              <w:footnoteReference w:id="6"/>
            </w:r>
          </w:p>
          <w:p w14:paraId="344D85D1" w14:textId="77777777" w:rsidR="00054C87" w:rsidRPr="00405F7D" w:rsidRDefault="007C5689" w:rsidP="003B7AA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sidRPr="00405F7D">
              <w:rPr>
                <w:sz w:val="24"/>
                <w:szCs w:val="24"/>
              </w:rPr>
              <w:t xml:space="preserve">Conduct </w:t>
            </w:r>
            <w:r w:rsidR="00AA43CD">
              <w:rPr>
                <w:sz w:val="24"/>
                <w:szCs w:val="24"/>
              </w:rPr>
              <w:t xml:space="preserve">a </w:t>
            </w:r>
            <w:r w:rsidR="000724D3" w:rsidRPr="00405F7D">
              <w:rPr>
                <w:sz w:val="24"/>
                <w:szCs w:val="24"/>
              </w:rPr>
              <w:t>follow</w:t>
            </w:r>
            <w:r w:rsidR="000724D3">
              <w:rPr>
                <w:sz w:val="24"/>
                <w:szCs w:val="24"/>
              </w:rPr>
              <w:t>-</w:t>
            </w:r>
            <w:r w:rsidRPr="00405F7D">
              <w:rPr>
                <w:sz w:val="24"/>
                <w:szCs w:val="24"/>
              </w:rPr>
              <w:t xml:space="preserve">up call </w:t>
            </w:r>
            <w:r w:rsidR="00054C87" w:rsidRPr="00405F7D">
              <w:rPr>
                <w:sz w:val="24"/>
                <w:szCs w:val="24"/>
              </w:rPr>
              <w:t>with parent</w:t>
            </w:r>
            <w:r w:rsidR="00294C6D">
              <w:rPr>
                <w:sz w:val="24"/>
                <w:szCs w:val="24"/>
              </w:rPr>
              <w:t>s</w:t>
            </w:r>
            <w:r w:rsidR="00054C87" w:rsidRPr="00405F7D">
              <w:rPr>
                <w:sz w:val="24"/>
                <w:szCs w:val="24"/>
              </w:rPr>
              <w:t xml:space="preserve"> to answer any questions</w:t>
            </w:r>
            <w:r w:rsidRPr="00405F7D">
              <w:rPr>
                <w:sz w:val="24"/>
                <w:szCs w:val="24"/>
              </w:rPr>
              <w:t xml:space="preserve"> or concerns</w:t>
            </w:r>
            <w:r w:rsidR="00306F78">
              <w:rPr>
                <w:sz w:val="24"/>
                <w:szCs w:val="24"/>
              </w:rPr>
              <w:t xml:space="preserve"> and to debrief how the meeting went</w:t>
            </w:r>
            <w:r w:rsidRPr="00405F7D">
              <w:rPr>
                <w:sz w:val="24"/>
                <w:szCs w:val="24"/>
              </w:rPr>
              <w:t xml:space="preserve">. </w:t>
            </w:r>
          </w:p>
          <w:p w14:paraId="1D1372A7" w14:textId="18DF892E" w:rsidR="007C5689" w:rsidRPr="00405F7D" w:rsidRDefault="007C5689" w:rsidP="00405F7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sidRPr="00405F7D">
              <w:rPr>
                <w:sz w:val="24"/>
                <w:szCs w:val="24"/>
              </w:rPr>
              <w:t xml:space="preserve">Deliver </w:t>
            </w:r>
            <w:r w:rsidR="00AA43CD">
              <w:rPr>
                <w:sz w:val="24"/>
                <w:szCs w:val="24"/>
              </w:rPr>
              <w:t xml:space="preserve">a </w:t>
            </w:r>
            <w:r w:rsidRPr="00405F7D">
              <w:rPr>
                <w:sz w:val="24"/>
                <w:szCs w:val="24"/>
              </w:rPr>
              <w:t xml:space="preserve">copy of </w:t>
            </w:r>
            <w:r w:rsidR="00AA43CD">
              <w:rPr>
                <w:sz w:val="24"/>
                <w:szCs w:val="24"/>
              </w:rPr>
              <w:t xml:space="preserve">the </w:t>
            </w:r>
            <w:r w:rsidR="00294C6D">
              <w:rPr>
                <w:sz w:val="24"/>
                <w:szCs w:val="24"/>
              </w:rPr>
              <w:t>finalized</w:t>
            </w:r>
            <w:r w:rsidR="00294C6D" w:rsidRPr="00405F7D">
              <w:rPr>
                <w:sz w:val="24"/>
                <w:szCs w:val="24"/>
              </w:rPr>
              <w:t xml:space="preserve"> </w:t>
            </w:r>
            <w:r w:rsidRPr="00405F7D">
              <w:rPr>
                <w:sz w:val="24"/>
                <w:szCs w:val="24"/>
              </w:rPr>
              <w:t xml:space="preserve">IEP </w:t>
            </w:r>
            <w:r w:rsidR="00294C6D">
              <w:rPr>
                <w:sz w:val="24"/>
                <w:szCs w:val="24"/>
              </w:rPr>
              <w:t xml:space="preserve">and prior written notice </w:t>
            </w:r>
            <w:r w:rsidRPr="00405F7D">
              <w:rPr>
                <w:sz w:val="24"/>
                <w:szCs w:val="24"/>
              </w:rPr>
              <w:t xml:space="preserve">to </w:t>
            </w:r>
            <w:r w:rsidR="00294C6D">
              <w:rPr>
                <w:sz w:val="24"/>
                <w:szCs w:val="24"/>
              </w:rPr>
              <w:t>parents</w:t>
            </w:r>
            <w:r w:rsidR="00607E6A">
              <w:rPr>
                <w:sz w:val="24"/>
                <w:szCs w:val="24"/>
              </w:rPr>
              <w:t>, using translations as appropriate</w:t>
            </w:r>
            <w:r w:rsidRPr="00405F7D">
              <w:rPr>
                <w:sz w:val="24"/>
                <w:szCs w:val="24"/>
              </w:rPr>
              <w:t xml:space="preserve">. </w:t>
            </w:r>
          </w:p>
          <w:p w14:paraId="0E222E56" w14:textId="77777777" w:rsidR="00110B04" w:rsidRPr="00405F7D" w:rsidRDefault="00054C87" w:rsidP="00405F7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sidRPr="00405F7D">
              <w:rPr>
                <w:sz w:val="24"/>
                <w:szCs w:val="24"/>
              </w:rPr>
              <w:t xml:space="preserve">Make sure that all </w:t>
            </w:r>
            <w:r w:rsidR="000724D3">
              <w:rPr>
                <w:sz w:val="24"/>
                <w:szCs w:val="24"/>
              </w:rPr>
              <w:t xml:space="preserve">educators and  </w:t>
            </w:r>
            <w:r w:rsidRPr="00405F7D">
              <w:rPr>
                <w:sz w:val="24"/>
                <w:szCs w:val="24"/>
              </w:rPr>
              <w:t>related service providers</w:t>
            </w:r>
            <w:r w:rsidR="007C5689" w:rsidRPr="00405F7D">
              <w:rPr>
                <w:sz w:val="24"/>
                <w:szCs w:val="24"/>
              </w:rPr>
              <w:t xml:space="preserve"> receive</w:t>
            </w:r>
            <w:r w:rsidRPr="00405F7D">
              <w:rPr>
                <w:sz w:val="24"/>
                <w:szCs w:val="24"/>
              </w:rPr>
              <w:t xml:space="preserve"> a copy of the IEP and are informed of their responsibilities related to implementation [</w:t>
            </w:r>
            <w:hyperlink r:id="rId48" w:history="1">
              <w:r w:rsidRPr="00405F7D">
                <w:rPr>
                  <w:rStyle w:val="Hyperlink"/>
                  <w:sz w:val="24"/>
                  <w:szCs w:val="24"/>
                </w:rPr>
                <w:t>34 CFR §300.323(d)</w:t>
              </w:r>
            </w:hyperlink>
            <w:r w:rsidRPr="00405F7D">
              <w:rPr>
                <w:sz w:val="24"/>
                <w:szCs w:val="24"/>
              </w:rPr>
              <w:t>]</w:t>
            </w:r>
            <w:r w:rsidR="00872CFC">
              <w:rPr>
                <w:sz w:val="24"/>
                <w:szCs w:val="24"/>
              </w:rPr>
              <w:t>.</w:t>
            </w:r>
            <w:r w:rsidR="00110B04" w:rsidRPr="00405F7D">
              <w:rPr>
                <w:sz w:val="24"/>
                <w:szCs w:val="24"/>
              </w:rPr>
              <w:t xml:space="preserve"> </w:t>
            </w:r>
          </w:p>
          <w:p w14:paraId="50585F86" w14:textId="77777777" w:rsidR="009B157D" w:rsidRDefault="007C5689" w:rsidP="00405F7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sidRPr="00405F7D">
              <w:rPr>
                <w:sz w:val="24"/>
                <w:szCs w:val="24"/>
              </w:rPr>
              <w:t xml:space="preserve">Implement </w:t>
            </w:r>
            <w:r w:rsidR="00AA43CD">
              <w:rPr>
                <w:sz w:val="24"/>
                <w:szCs w:val="24"/>
              </w:rPr>
              <w:t xml:space="preserve">the </w:t>
            </w:r>
            <w:r w:rsidRPr="00405F7D">
              <w:rPr>
                <w:sz w:val="24"/>
                <w:szCs w:val="24"/>
              </w:rPr>
              <w:t>IEP</w:t>
            </w:r>
            <w:r w:rsidR="000724D3">
              <w:rPr>
                <w:sz w:val="24"/>
                <w:szCs w:val="24"/>
              </w:rPr>
              <w:t xml:space="preserve"> as written</w:t>
            </w:r>
            <w:r w:rsidRPr="00405F7D">
              <w:rPr>
                <w:sz w:val="24"/>
                <w:szCs w:val="24"/>
              </w:rPr>
              <w:t xml:space="preserve">. </w:t>
            </w:r>
          </w:p>
          <w:p w14:paraId="6955800D" w14:textId="63AF72DF" w:rsidR="00BE419B" w:rsidRPr="00405F7D" w:rsidRDefault="00BE419B" w:rsidP="00405F7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Provide</w:t>
            </w:r>
            <w:r w:rsidR="0080723B">
              <w:rPr>
                <w:sz w:val="24"/>
                <w:szCs w:val="24"/>
              </w:rPr>
              <w:t xml:space="preserve"> parents with</w:t>
            </w:r>
            <w:r>
              <w:rPr>
                <w:sz w:val="24"/>
                <w:szCs w:val="24"/>
              </w:rPr>
              <w:t xml:space="preserve"> periodic reports of student progress. </w:t>
            </w:r>
          </w:p>
        </w:tc>
      </w:tr>
    </w:tbl>
    <w:p w14:paraId="7B511E16" w14:textId="77777777" w:rsidR="00405F7D" w:rsidRDefault="00405F7D" w:rsidP="00E20794">
      <w:pPr>
        <w:pStyle w:val="Heading1"/>
        <w:sectPr w:rsidR="00405F7D" w:rsidSect="00100DB1">
          <w:footerReference w:type="default" r:id="rId49"/>
          <w:headerReference w:type="first" r:id="rId50"/>
          <w:pgSz w:w="15840" w:h="12240" w:orient="landscape"/>
          <w:pgMar w:top="720" w:right="720" w:bottom="720" w:left="720" w:header="0" w:footer="0" w:gutter="0"/>
          <w:cols w:space="720"/>
          <w:titlePg/>
          <w:docGrid w:linePitch="360"/>
        </w:sectPr>
      </w:pPr>
    </w:p>
    <w:p w14:paraId="71FC2288" w14:textId="60D2A54F" w:rsidR="00405F7D" w:rsidRDefault="00405F7D" w:rsidP="00D8330A">
      <w:pPr>
        <w:pStyle w:val="Heading1"/>
      </w:pPr>
      <w:bookmarkStart w:id="4" w:name="_Toc38344799"/>
      <w:r w:rsidRPr="003239D3">
        <w:lastRenderedPageBreak/>
        <w:t xml:space="preserve">Common Questions </w:t>
      </w:r>
      <w:r w:rsidR="00670C76">
        <w:t xml:space="preserve">and Answers </w:t>
      </w:r>
      <w:r w:rsidRPr="003239D3">
        <w:t xml:space="preserve">About Hosting Virtual </w:t>
      </w:r>
      <w:r w:rsidR="007257C0">
        <w:t xml:space="preserve">IEP </w:t>
      </w:r>
      <w:r w:rsidRPr="003239D3">
        <w:t>Meetings</w:t>
      </w:r>
      <w:bookmarkEnd w:id="4"/>
    </w:p>
    <w:tbl>
      <w:tblPr>
        <w:tblStyle w:val="TableGrid"/>
        <w:tblW w:w="0" w:type="auto"/>
        <w:tblInd w:w="445" w:type="dxa"/>
        <w:tblLook w:val="04A0" w:firstRow="1" w:lastRow="0" w:firstColumn="1" w:lastColumn="0" w:noHBand="0" w:noVBand="1"/>
      </w:tblPr>
      <w:tblGrid>
        <w:gridCol w:w="6750"/>
        <w:gridCol w:w="6660"/>
      </w:tblGrid>
      <w:tr w:rsidR="00425F3A" w14:paraId="1114E143" w14:textId="77777777" w:rsidTr="00425F3A">
        <w:tc>
          <w:tcPr>
            <w:tcW w:w="6750" w:type="dxa"/>
          </w:tcPr>
          <w:p w14:paraId="70C5B503" w14:textId="77777777" w:rsidR="00425F3A" w:rsidRPr="00425F3A" w:rsidRDefault="00425F3A" w:rsidP="00425F3A">
            <w:pPr>
              <w:pStyle w:val="Heading4"/>
              <w:outlineLvl w:val="3"/>
              <w:rPr>
                <w:rFonts w:asciiTheme="minorHAnsi" w:hAnsiTheme="minorHAnsi" w:cstheme="minorHAnsi"/>
                <w:b/>
                <w:bCs/>
                <w:i w:val="0"/>
                <w:iCs w:val="0"/>
                <w:sz w:val="24"/>
                <w:szCs w:val="24"/>
              </w:rPr>
            </w:pPr>
            <w:r w:rsidRPr="00425F3A">
              <w:rPr>
                <w:rFonts w:asciiTheme="minorHAnsi" w:hAnsiTheme="minorHAnsi" w:cstheme="minorHAnsi"/>
                <w:b/>
                <w:bCs/>
                <w:i w:val="0"/>
                <w:iCs w:val="0"/>
                <w:sz w:val="24"/>
                <w:szCs w:val="24"/>
              </w:rPr>
              <w:t xml:space="preserve">What alternative means of meeting participation are available? </w:t>
            </w:r>
          </w:p>
          <w:p w14:paraId="6BBE2CCC" w14:textId="7F6CB465" w:rsidR="00425F3A" w:rsidRPr="00425F3A" w:rsidRDefault="00425F3A" w:rsidP="00425F3A">
            <w:pPr>
              <w:rPr>
                <w:rFonts w:cstheme="minorHAnsi"/>
                <w:sz w:val="24"/>
                <w:szCs w:val="24"/>
              </w:rPr>
            </w:pPr>
            <w:r w:rsidRPr="00425F3A">
              <w:rPr>
                <w:rFonts w:cstheme="minorHAnsi"/>
                <w:sz w:val="24"/>
                <w:szCs w:val="24"/>
              </w:rPr>
              <w:t xml:space="preserve">There are many approaches for hosting virtual meetings, but not all offer the same features or security. Always check with your state or district for what options </w:t>
            </w:r>
            <w:r w:rsidR="000C6D46">
              <w:rPr>
                <w:rFonts w:cstheme="minorHAnsi"/>
                <w:sz w:val="24"/>
                <w:szCs w:val="24"/>
              </w:rPr>
              <w:t>exist</w:t>
            </w:r>
            <w:r w:rsidRPr="00425F3A">
              <w:rPr>
                <w:rFonts w:cstheme="minorHAnsi"/>
                <w:sz w:val="24"/>
                <w:szCs w:val="24"/>
              </w:rPr>
              <w:t xml:space="preserve">. If none are available, many free or </w:t>
            </w:r>
            <w:r w:rsidR="003C3EA0" w:rsidRPr="00425F3A">
              <w:rPr>
                <w:rFonts w:cstheme="minorHAnsi"/>
                <w:sz w:val="24"/>
                <w:szCs w:val="24"/>
              </w:rPr>
              <w:t>low-cost</w:t>
            </w:r>
            <w:r w:rsidRPr="00425F3A">
              <w:rPr>
                <w:rFonts w:cstheme="minorHAnsi"/>
                <w:sz w:val="24"/>
                <w:szCs w:val="24"/>
              </w:rPr>
              <w:t xml:space="preserve"> virtual meeting applications include screen sharing, audio</w:t>
            </w:r>
            <w:r w:rsidR="000C6D46">
              <w:rPr>
                <w:rFonts w:cstheme="minorHAnsi"/>
                <w:sz w:val="24"/>
                <w:szCs w:val="24"/>
              </w:rPr>
              <w:t>,</w:t>
            </w:r>
            <w:r w:rsidRPr="00425F3A">
              <w:rPr>
                <w:rFonts w:cstheme="minorHAnsi"/>
                <w:sz w:val="24"/>
                <w:szCs w:val="24"/>
              </w:rPr>
              <w:t xml:space="preserve"> and video capabilities. </w:t>
            </w:r>
          </w:p>
          <w:p w14:paraId="79C97FEC" w14:textId="77777777" w:rsidR="00425F3A" w:rsidRPr="00425F3A" w:rsidRDefault="00425F3A" w:rsidP="00425F3A">
            <w:pPr>
              <w:pStyle w:val="Heading4"/>
              <w:outlineLvl w:val="3"/>
              <w:rPr>
                <w:rFonts w:asciiTheme="minorHAnsi" w:hAnsiTheme="minorHAnsi" w:cstheme="minorHAnsi"/>
                <w:i w:val="0"/>
                <w:iCs w:val="0"/>
                <w:sz w:val="24"/>
                <w:szCs w:val="24"/>
              </w:rPr>
            </w:pPr>
          </w:p>
        </w:tc>
        <w:tc>
          <w:tcPr>
            <w:tcW w:w="6660" w:type="dxa"/>
          </w:tcPr>
          <w:p w14:paraId="423D7DA4" w14:textId="08518300" w:rsidR="00425F3A" w:rsidRPr="00425F3A" w:rsidRDefault="00425F3A" w:rsidP="00425F3A">
            <w:pPr>
              <w:pStyle w:val="Heading4"/>
              <w:outlineLvl w:val="3"/>
              <w:rPr>
                <w:rFonts w:asciiTheme="minorHAnsi" w:hAnsiTheme="minorHAnsi" w:cstheme="minorHAnsi"/>
                <w:b/>
                <w:bCs/>
                <w:i w:val="0"/>
                <w:iCs w:val="0"/>
                <w:sz w:val="24"/>
                <w:szCs w:val="24"/>
              </w:rPr>
            </w:pPr>
            <w:r w:rsidRPr="00425F3A">
              <w:rPr>
                <w:rFonts w:asciiTheme="minorHAnsi" w:hAnsiTheme="minorHAnsi" w:cstheme="minorHAnsi"/>
                <w:b/>
                <w:bCs/>
                <w:i w:val="0"/>
                <w:iCs w:val="0"/>
                <w:sz w:val="24"/>
                <w:szCs w:val="24"/>
              </w:rPr>
              <w:t xml:space="preserve">What if participants do not have access to </w:t>
            </w:r>
            <w:r w:rsidR="005A2792">
              <w:rPr>
                <w:rFonts w:asciiTheme="minorHAnsi" w:hAnsiTheme="minorHAnsi" w:cstheme="minorHAnsi"/>
                <w:b/>
                <w:bCs/>
                <w:i w:val="0"/>
                <w:iCs w:val="0"/>
                <w:sz w:val="24"/>
                <w:szCs w:val="24"/>
              </w:rPr>
              <w:t xml:space="preserve">the </w:t>
            </w:r>
            <w:r w:rsidR="00835476">
              <w:rPr>
                <w:rFonts w:asciiTheme="minorHAnsi" w:hAnsiTheme="minorHAnsi" w:cstheme="minorHAnsi"/>
                <w:b/>
                <w:bCs/>
                <w:i w:val="0"/>
                <w:iCs w:val="0"/>
                <w:sz w:val="24"/>
                <w:szCs w:val="24"/>
              </w:rPr>
              <w:t>I</w:t>
            </w:r>
            <w:r w:rsidR="00835476" w:rsidRPr="00425F3A">
              <w:rPr>
                <w:rFonts w:asciiTheme="minorHAnsi" w:hAnsiTheme="minorHAnsi" w:cstheme="minorHAnsi"/>
                <w:b/>
                <w:bCs/>
                <w:i w:val="0"/>
                <w:iCs w:val="0"/>
                <w:sz w:val="24"/>
                <w:szCs w:val="24"/>
              </w:rPr>
              <w:t xml:space="preserve">nternet </w:t>
            </w:r>
            <w:r w:rsidRPr="00425F3A">
              <w:rPr>
                <w:rFonts w:asciiTheme="minorHAnsi" w:hAnsiTheme="minorHAnsi" w:cstheme="minorHAnsi"/>
                <w:b/>
                <w:bCs/>
                <w:i w:val="0"/>
                <w:iCs w:val="0"/>
                <w:sz w:val="24"/>
                <w:szCs w:val="24"/>
              </w:rPr>
              <w:t xml:space="preserve">or a video camera? </w:t>
            </w:r>
          </w:p>
          <w:p w14:paraId="4C09CEA0" w14:textId="1667433F" w:rsidR="00425F3A" w:rsidRPr="00425F3A" w:rsidRDefault="0080723B" w:rsidP="00425F3A">
            <w:pPr>
              <w:rPr>
                <w:rFonts w:cstheme="minorHAnsi"/>
                <w:sz w:val="24"/>
                <w:szCs w:val="24"/>
              </w:rPr>
            </w:pPr>
            <w:r>
              <w:rPr>
                <w:rFonts w:cstheme="minorHAnsi"/>
                <w:sz w:val="24"/>
                <w:szCs w:val="24"/>
              </w:rPr>
              <w:t>While</w:t>
            </w:r>
            <w:r w:rsidRPr="00425F3A">
              <w:rPr>
                <w:rFonts w:cstheme="minorHAnsi"/>
                <w:sz w:val="24"/>
                <w:szCs w:val="24"/>
              </w:rPr>
              <w:t xml:space="preserve"> </w:t>
            </w:r>
            <w:r w:rsidR="00425F3A" w:rsidRPr="00425F3A">
              <w:rPr>
                <w:rFonts w:cstheme="minorHAnsi"/>
                <w:sz w:val="24"/>
                <w:szCs w:val="24"/>
              </w:rPr>
              <w:t>video and screen sharing can enhance engagement, they are not required. IEP</w:t>
            </w:r>
            <w:r w:rsidR="005A2792">
              <w:rPr>
                <w:rFonts w:cstheme="minorHAnsi"/>
                <w:sz w:val="24"/>
                <w:szCs w:val="24"/>
              </w:rPr>
              <w:t xml:space="preserve"> meeting</w:t>
            </w:r>
            <w:r w:rsidR="00425F3A" w:rsidRPr="00425F3A">
              <w:rPr>
                <w:rFonts w:cstheme="minorHAnsi"/>
                <w:sz w:val="24"/>
                <w:szCs w:val="24"/>
              </w:rPr>
              <w:t>s can be conducted using a conference line, which is accessible through a tradition</w:t>
            </w:r>
            <w:r w:rsidR="0038361A">
              <w:rPr>
                <w:rFonts w:cstheme="minorHAnsi"/>
                <w:sz w:val="24"/>
                <w:szCs w:val="24"/>
              </w:rPr>
              <w:t>al</w:t>
            </w:r>
            <w:r w:rsidR="00425F3A" w:rsidRPr="00425F3A">
              <w:rPr>
                <w:rFonts w:cstheme="minorHAnsi"/>
                <w:sz w:val="24"/>
                <w:szCs w:val="24"/>
              </w:rPr>
              <w:t xml:space="preserve"> phone line or th</w:t>
            </w:r>
            <w:r w:rsidR="000C6D46">
              <w:rPr>
                <w:rFonts w:cstheme="minorHAnsi"/>
                <w:sz w:val="24"/>
                <w:szCs w:val="24"/>
              </w:rPr>
              <w:t>r</w:t>
            </w:r>
            <w:r w:rsidR="00425F3A" w:rsidRPr="00425F3A">
              <w:rPr>
                <w:rFonts w:cstheme="minorHAnsi"/>
                <w:sz w:val="24"/>
                <w:szCs w:val="24"/>
              </w:rPr>
              <w:t xml:space="preserve">ough most virtual meeting platforms. </w:t>
            </w:r>
            <w:r w:rsidR="00835476">
              <w:rPr>
                <w:rFonts w:cstheme="minorHAnsi"/>
                <w:sz w:val="24"/>
                <w:szCs w:val="24"/>
              </w:rPr>
              <w:t>Because</w:t>
            </w:r>
            <w:r w:rsidR="00835476" w:rsidRPr="00425F3A">
              <w:rPr>
                <w:rFonts w:cstheme="minorHAnsi"/>
                <w:sz w:val="24"/>
                <w:szCs w:val="24"/>
              </w:rPr>
              <w:t xml:space="preserve"> </w:t>
            </w:r>
            <w:r w:rsidR="00425F3A" w:rsidRPr="00425F3A">
              <w:rPr>
                <w:rFonts w:cstheme="minorHAnsi"/>
                <w:sz w:val="24"/>
                <w:szCs w:val="24"/>
              </w:rPr>
              <w:t xml:space="preserve">screen sharing </w:t>
            </w:r>
            <w:r w:rsidR="00835476">
              <w:rPr>
                <w:rFonts w:cstheme="minorHAnsi"/>
                <w:sz w:val="24"/>
                <w:szCs w:val="24"/>
              </w:rPr>
              <w:t>is</w:t>
            </w:r>
            <w:r w:rsidR="00835476" w:rsidRPr="00425F3A">
              <w:rPr>
                <w:rFonts w:cstheme="minorHAnsi"/>
                <w:sz w:val="24"/>
                <w:szCs w:val="24"/>
              </w:rPr>
              <w:t xml:space="preserve"> </w:t>
            </w:r>
            <w:r w:rsidR="00425F3A" w:rsidRPr="00425F3A">
              <w:rPr>
                <w:rFonts w:cstheme="minorHAnsi"/>
                <w:sz w:val="24"/>
                <w:szCs w:val="24"/>
              </w:rPr>
              <w:t xml:space="preserve">not available without </w:t>
            </w:r>
            <w:r w:rsidR="00835476">
              <w:rPr>
                <w:rFonts w:cstheme="minorHAnsi"/>
                <w:sz w:val="24"/>
                <w:szCs w:val="24"/>
              </w:rPr>
              <w:t>I</w:t>
            </w:r>
            <w:r w:rsidR="00835476" w:rsidRPr="00425F3A">
              <w:rPr>
                <w:rFonts w:cstheme="minorHAnsi"/>
                <w:sz w:val="24"/>
                <w:szCs w:val="24"/>
              </w:rPr>
              <w:t>nternet</w:t>
            </w:r>
            <w:r w:rsidR="00835476">
              <w:rPr>
                <w:rFonts w:cstheme="minorHAnsi"/>
                <w:sz w:val="24"/>
                <w:szCs w:val="24"/>
              </w:rPr>
              <w:t xml:space="preserve"> </w:t>
            </w:r>
            <w:r w:rsidR="0038361A">
              <w:rPr>
                <w:rFonts w:cstheme="minorHAnsi"/>
                <w:sz w:val="24"/>
                <w:szCs w:val="24"/>
              </w:rPr>
              <w:t>access</w:t>
            </w:r>
            <w:r w:rsidR="00425F3A" w:rsidRPr="00425F3A">
              <w:rPr>
                <w:rFonts w:cstheme="minorHAnsi"/>
                <w:sz w:val="24"/>
                <w:szCs w:val="24"/>
              </w:rPr>
              <w:t>, consider sending home copies of any materials that will be discussed during the meeting</w:t>
            </w:r>
            <w:r w:rsidR="0038361A">
              <w:rPr>
                <w:rFonts w:cstheme="minorHAnsi"/>
                <w:sz w:val="24"/>
                <w:szCs w:val="24"/>
              </w:rPr>
              <w:t xml:space="preserve"> via e</w:t>
            </w:r>
            <w:r w:rsidR="00835476">
              <w:rPr>
                <w:rFonts w:cstheme="minorHAnsi"/>
                <w:sz w:val="24"/>
                <w:szCs w:val="24"/>
              </w:rPr>
              <w:t>-</w:t>
            </w:r>
            <w:r w:rsidR="0038361A">
              <w:rPr>
                <w:rFonts w:cstheme="minorHAnsi"/>
                <w:sz w:val="24"/>
                <w:szCs w:val="24"/>
              </w:rPr>
              <w:t xml:space="preserve">mail (within </w:t>
            </w:r>
            <w:r w:rsidR="00835476">
              <w:rPr>
                <w:rFonts w:cstheme="minorHAnsi"/>
                <w:sz w:val="24"/>
                <w:szCs w:val="24"/>
              </w:rPr>
              <w:t xml:space="preserve">the </w:t>
            </w:r>
            <w:r w:rsidR="0038361A">
              <w:rPr>
                <w:rFonts w:cstheme="minorHAnsi"/>
                <w:sz w:val="24"/>
                <w:szCs w:val="24"/>
              </w:rPr>
              <w:t xml:space="preserve">parent’s permission) or </w:t>
            </w:r>
            <w:r w:rsidR="00835476">
              <w:rPr>
                <w:rFonts w:cstheme="minorHAnsi"/>
                <w:sz w:val="24"/>
                <w:szCs w:val="24"/>
              </w:rPr>
              <w:t xml:space="preserve">by </w:t>
            </w:r>
            <w:r w:rsidR="0038361A">
              <w:rPr>
                <w:rFonts w:cstheme="minorHAnsi"/>
                <w:sz w:val="24"/>
                <w:szCs w:val="24"/>
              </w:rPr>
              <w:t>U.S. mail</w:t>
            </w:r>
            <w:r w:rsidR="00425F3A" w:rsidRPr="00425F3A">
              <w:rPr>
                <w:rFonts w:cstheme="minorHAnsi"/>
                <w:sz w:val="24"/>
                <w:szCs w:val="24"/>
              </w:rPr>
              <w:t>.</w:t>
            </w:r>
          </w:p>
          <w:p w14:paraId="2F48A5FF" w14:textId="77777777" w:rsidR="00425F3A" w:rsidRPr="00425F3A" w:rsidRDefault="00425F3A" w:rsidP="00670C76">
            <w:pPr>
              <w:pStyle w:val="Heading4"/>
              <w:outlineLvl w:val="3"/>
              <w:rPr>
                <w:rFonts w:asciiTheme="minorHAnsi" w:hAnsiTheme="minorHAnsi" w:cstheme="minorHAnsi"/>
                <w:i w:val="0"/>
                <w:iCs w:val="0"/>
                <w:sz w:val="24"/>
                <w:szCs w:val="24"/>
              </w:rPr>
            </w:pPr>
          </w:p>
        </w:tc>
      </w:tr>
      <w:tr w:rsidR="00425F3A" w14:paraId="04567FB8" w14:textId="77777777" w:rsidTr="00425F3A">
        <w:tc>
          <w:tcPr>
            <w:tcW w:w="6750" w:type="dxa"/>
          </w:tcPr>
          <w:p w14:paraId="69126E9A" w14:textId="77777777" w:rsidR="00425F3A" w:rsidRPr="00425F3A" w:rsidRDefault="00425F3A" w:rsidP="00425F3A">
            <w:pPr>
              <w:pStyle w:val="Heading4"/>
              <w:outlineLvl w:val="3"/>
              <w:rPr>
                <w:rFonts w:asciiTheme="minorHAnsi" w:hAnsiTheme="minorHAnsi" w:cstheme="minorHAnsi"/>
                <w:b/>
                <w:bCs/>
                <w:i w:val="0"/>
                <w:iCs w:val="0"/>
                <w:sz w:val="24"/>
                <w:szCs w:val="24"/>
              </w:rPr>
            </w:pPr>
            <w:r w:rsidRPr="00425F3A">
              <w:rPr>
                <w:rFonts w:asciiTheme="minorHAnsi" w:hAnsiTheme="minorHAnsi" w:cstheme="minorHAnsi"/>
                <w:b/>
                <w:bCs/>
                <w:i w:val="0"/>
                <w:iCs w:val="0"/>
                <w:sz w:val="24"/>
                <w:szCs w:val="24"/>
              </w:rPr>
              <w:t xml:space="preserve">How can I ensure the meeting maintains student privacy? </w:t>
            </w:r>
          </w:p>
          <w:p w14:paraId="7A1CDBCA" w14:textId="128B7F7D" w:rsidR="00425F3A" w:rsidRPr="00425F3A" w:rsidRDefault="00425F3A" w:rsidP="00D8330A">
            <w:pPr>
              <w:rPr>
                <w:rFonts w:cstheme="minorHAnsi"/>
                <w:sz w:val="24"/>
                <w:szCs w:val="24"/>
              </w:rPr>
            </w:pPr>
            <w:r w:rsidRPr="00425F3A">
              <w:rPr>
                <w:rFonts w:cstheme="minorHAnsi"/>
                <w:sz w:val="24"/>
                <w:szCs w:val="24"/>
              </w:rPr>
              <w:t>Check out the U.S. Department of Education’s Student Privacy Policy Office (SPPO)</w:t>
            </w:r>
            <w:r w:rsidR="000C6D46">
              <w:rPr>
                <w:rFonts w:cstheme="minorHAnsi"/>
                <w:sz w:val="24"/>
                <w:szCs w:val="24"/>
              </w:rPr>
              <w:t>:</w:t>
            </w:r>
            <w:r w:rsidRPr="00425F3A">
              <w:rPr>
                <w:rFonts w:cstheme="minorHAnsi"/>
                <w:sz w:val="24"/>
                <w:szCs w:val="24"/>
              </w:rPr>
              <w:t xml:space="preserve"> </w:t>
            </w:r>
            <w:hyperlink r:id="rId51" w:history="1">
              <w:r w:rsidRPr="00425F3A">
                <w:rPr>
                  <w:rStyle w:val="Hyperlink"/>
                  <w:rFonts w:cstheme="minorHAnsi"/>
                  <w:i/>
                  <w:iCs/>
                  <w:sz w:val="24"/>
                  <w:szCs w:val="24"/>
                </w:rPr>
                <w:t>FERPA and Virtual Learning Related Resources</w:t>
              </w:r>
            </w:hyperlink>
            <w:r w:rsidR="000C6D46">
              <w:rPr>
                <w:rStyle w:val="Hyperlink"/>
                <w:rFonts w:cstheme="minorHAnsi"/>
                <w:i/>
                <w:iCs/>
                <w:sz w:val="24"/>
                <w:szCs w:val="24"/>
              </w:rPr>
              <w:t>,</w:t>
            </w:r>
            <w:r w:rsidRPr="00425F3A">
              <w:rPr>
                <w:rFonts w:cstheme="minorHAnsi"/>
                <w:sz w:val="24"/>
                <w:szCs w:val="24"/>
              </w:rPr>
              <w:t xml:space="preserve"> which summarize</w:t>
            </w:r>
            <w:r w:rsidR="000C6D46">
              <w:rPr>
                <w:rFonts w:cstheme="minorHAnsi"/>
                <w:sz w:val="24"/>
                <w:szCs w:val="24"/>
              </w:rPr>
              <w:t>s</w:t>
            </w:r>
            <w:r w:rsidRPr="00425F3A">
              <w:rPr>
                <w:rFonts w:cstheme="minorHAnsi"/>
                <w:sz w:val="24"/>
                <w:szCs w:val="24"/>
              </w:rPr>
              <w:t xml:space="preserve"> Department privacy resources and guidance, including the Office of Technology’s </w:t>
            </w:r>
            <w:hyperlink r:id="rId52" w:history="1">
              <w:r w:rsidRPr="00425F3A">
                <w:rPr>
                  <w:rStyle w:val="Hyperlink"/>
                  <w:rFonts w:cstheme="minorHAnsi"/>
                  <w:i/>
                  <w:iCs/>
                  <w:sz w:val="24"/>
                  <w:szCs w:val="24"/>
                </w:rPr>
                <w:t>Protecting Student Privacy While Using Online Educational Services</w:t>
              </w:r>
            </w:hyperlink>
            <w:r w:rsidRPr="00425F3A">
              <w:rPr>
                <w:rFonts w:cstheme="minorHAnsi"/>
                <w:sz w:val="24"/>
                <w:szCs w:val="24"/>
              </w:rPr>
              <w:t xml:space="preserve">. It is also important to check for additional state and district policies. </w:t>
            </w:r>
          </w:p>
        </w:tc>
        <w:tc>
          <w:tcPr>
            <w:tcW w:w="6660" w:type="dxa"/>
          </w:tcPr>
          <w:p w14:paraId="4028D8A2" w14:textId="77777777" w:rsidR="00425F3A" w:rsidRPr="00425F3A" w:rsidRDefault="00425F3A" w:rsidP="00425F3A">
            <w:pPr>
              <w:pStyle w:val="Heading4"/>
              <w:outlineLvl w:val="3"/>
              <w:rPr>
                <w:rFonts w:asciiTheme="minorHAnsi" w:hAnsiTheme="minorHAnsi" w:cstheme="minorHAnsi"/>
                <w:b/>
                <w:bCs/>
                <w:i w:val="0"/>
                <w:iCs w:val="0"/>
                <w:sz w:val="24"/>
                <w:szCs w:val="24"/>
              </w:rPr>
            </w:pPr>
            <w:r w:rsidRPr="00425F3A">
              <w:rPr>
                <w:rFonts w:asciiTheme="minorHAnsi" w:hAnsiTheme="minorHAnsi" w:cstheme="minorHAnsi"/>
                <w:b/>
                <w:bCs/>
                <w:i w:val="0"/>
                <w:iCs w:val="0"/>
                <w:sz w:val="24"/>
                <w:szCs w:val="24"/>
              </w:rPr>
              <w:t xml:space="preserve">How can I maximize the virtual platform and increase participation during meetings? </w:t>
            </w:r>
          </w:p>
          <w:p w14:paraId="7A0BA02E" w14:textId="0CA68959" w:rsidR="00425F3A" w:rsidRPr="00425F3A" w:rsidRDefault="00835476" w:rsidP="00425F3A">
            <w:pPr>
              <w:rPr>
                <w:rFonts w:cstheme="minorHAnsi"/>
                <w:sz w:val="24"/>
                <w:szCs w:val="24"/>
              </w:rPr>
            </w:pPr>
            <w:r>
              <w:rPr>
                <w:rFonts w:cstheme="minorHAnsi"/>
                <w:sz w:val="24"/>
                <w:szCs w:val="24"/>
              </w:rPr>
              <w:t>Use</w:t>
            </w:r>
            <w:r w:rsidR="00425F3A" w:rsidRPr="00425F3A">
              <w:rPr>
                <w:rFonts w:cstheme="minorHAnsi"/>
                <w:sz w:val="24"/>
                <w:szCs w:val="24"/>
              </w:rPr>
              <w:t xml:space="preserve"> these tips from practitioners: </w:t>
            </w:r>
          </w:p>
          <w:p w14:paraId="2B0D030B" w14:textId="77777777" w:rsidR="00425F3A" w:rsidRPr="00425F3A" w:rsidRDefault="00425F3A" w:rsidP="00425F3A">
            <w:pPr>
              <w:pStyle w:val="ListParagraph"/>
              <w:numPr>
                <w:ilvl w:val="0"/>
                <w:numId w:val="21"/>
              </w:numPr>
              <w:rPr>
                <w:rFonts w:cstheme="minorHAnsi"/>
                <w:sz w:val="24"/>
                <w:szCs w:val="24"/>
              </w:rPr>
            </w:pPr>
            <w:r w:rsidRPr="00425F3A">
              <w:rPr>
                <w:rFonts w:cstheme="minorHAnsi"/>
                <w:sz w:val="24"/>
                <w:szCs w:val="24"/>
              </w:rPr>
              <w:t xml:space="preserve">Select a virtual meeting approach that allows appropriate participation of </w:t>
            </w:r>
            <w:r w:rsidR="000D0B5B">
              <w:rPr>
                <w:rFonts w:cstheme="minorHAnsi"/>
                <w:sz w:val="24"/>
                <w:szCs w:val="24"/>
              </w:rPr>
              <w:t>parents</w:t>
            </w:r>
            <w:r w:rsidR="000D0B5B" w:rsidRPr="00425F3A">
              <w:rPr>
                <w:rFonts w:cstheme="minorHAnsi"/>
                <w:sz w:val="24"/>
                <w:szCs w:val="24"/>
              </w:rPr>
              <w:t xml:space="preserve"> </w:t>
            </w:r>
            <w:r w:rsidRPr="00425F3A">
              <w:rPr>
                <w:rFonts w:cstheme="minorHAnsi"/>
                <w:sz w:val="24"/>
                <w:szCs w:val="24"/>
              </w:rPr>
              <w:t xml:space="preserve">and other team members. </w:t>
            </w:r>
          </w:p>
          <w:p w14:paraId="2D3A7A10" w14:textId="50B0596D" w:rsidR="00425F3A" w:rsidRPr="00425F3A" w:rsidRDefault="00425F3A" w:rsidP="00425F3A">
            <w:pPr>
              <w:pStyle w:val="ListParagraph"/>
              <w:numPr>
                <w:ilvl w:val="0"/>
                <w:numId w:val="21"/>
              </w:numPr>
              <w:rPr>
                <w:rFonts w:cstheme="minorHAnsi"/>
                <w:sz w:val="24"/>
                <w:szCs w:val="24"/>
              </w:rPr>
            </w:pPr>
            <w:r w:rsidRPr="00425F3A">
              <w:rPr>
                <w:rFonts w:cstheme="minorHAnsi"/>
                <w:sz w:val="24"/>
                <w:szCs w:val="24"/>
              </w:rPr>
              <w:t xml:space="preserve">Conduct practice session(s) with staff </w:t>
            </w:r>
            <w:r w:rsidR="00336904">
              <w:rPr>
                <w:rFonts w:cstheme="minorHAnsi"/>
                <w:sz w:val="24"/>
                <w:szCs w:val="24"/>
              </w:rPr>
              <w:t>and parents</w:t>
            </w:r>
            <w:r w:rsidRPr="00425F3A">
              <w:rPr>
                <w:rFonts w:cstheme="minorHAnsi"/>
                <w:sz w:val="24"/>
                <w:szCs w:val="24"/>
              </w:rPr>
              <w:t xml:space="preserve"> </w:t>
            </w:r>
            <w:r w:rsidR="0080723B">
              <w:rPr>
                <w:rFonts w:cstheme="minorHAnsi"/>
                <w:sz w:val="24"/>
                <w:szCs w:val="24"/>
              </w:rPr>
              <w:t>before</w:t>
            </w:r>
            <w:r w:rsidRPr="00425F3A">
              <w:rPr>
                <w:rFonts w:cstheme="minorHAnsi"/>
                <w:sz w:val="24"/>
                <w:szCs w:val="24"/>
              </w:rPr>
              <w:t xml:space="preserve"> the meeting.  </w:t>
            </w:r>
          </w:p>
          <w:p w14:paraId="37699313" w14:textId="301D1AA8" w:rsidR="00425F3A" w:rsidRPr="00425F3A" w:rsidRDefault="00425F3A" w:rsidP="00425F3A">
            <w:pPr>
              <w:pStyle w:val="ListParagraph"/>
              <w:numPr>
                <w:ilvl w:val="0"/>
                <w:numId w:val="21"/>
              </w:numPr>
              <w:rPr>
                <w:rFonts w:cstheme="minorHAnsi"/>
                <w:sz w:val="24"/>
                <w:szCs w:val="24"/>
              </w:rPr>
            </w:pPr>
            <w:r w:rsidRPr="00425F3A">
              <w:rPr>
                <w:rFonts w:cstheme="minorHAnsi"/>
                <w:sz w:val="24"/>
                <w:szCs w:val="24"/>
              </w:rPr>
              <w:t xml:space="preserve">Share tip sheets or </w:t>
            </w:r>
            <w:r w:rsidR="00835476">
              <w:rPr>
                <w:rFonts w:cstheme="minorHAnsi"/>
                <w:sz w:val="24"/>
                <w:szCs w:val="24"/>
              </w:rPr>
              <w:t xml:space="preserve">a </w:t>
            </w:r>
            <w:r w:rsidRPr="00425F3A">
              <w:rPr>
                <w:rFonts w:cstheme="minorHAnsi"/>
                <w:sz w:val="24"/>
                <w:szCs w:val="24"/>
              </w:rPr>
              <w:t xml:space="preserve">brief video recording about how to use the platform. </w:t>
            </w:r>
          </w:p>
          <w:p w14:paraId="683C22E1" w14:textId="6BEFD1E1" w:rsidR="00425F3A" w:rsidRPr="00425F3A" w:rsidRDefault="00425F3A" w:rsidP="00425F3A">
            <w:pPr>
              <w:pStyle w:val="ListParagraph"/>
              <w:numPr>
                <w:ilvl w:val="0"/>
                <w:numId w:val="21"/>
              </w:numPr>
              <w:rPr>
                <w:rFonts w:cstheme="minorHAnsi"/>
                <w:sz w:val="24"/>
                <w:szCs w:val="24"/>
              </w:rPr>
            </w:pPr>
            <w:r w:rsidRPr="00425F3A">
              <w:rPr>
                <w:rFonts w:cstheme="minorHAnsi"/>
                <w:sz w:val="24"/>
                <w:szCs w:val="24"/>
              </w:rPr>
              <w:t xml:space="preserve">Begin </w:t>
            </w:r>
            <w:r w:rsidR="00AA43CD">
              <w:rPr>
                <w:rFonts w:cstheme="minorHAnsi"/>
                <w:sz w:val="24"/>
                <w:szCs w:val="24"/>
              </w:rPr>
              <w:t xml:space="preserve">the </w:t>
            </w:r>
            <w:r w:rsidRPr="00425F3A">
              <w:rPr>
                <w:rFonts w:cstheme="minorHAnsi"/>
                <w:sz w:val="24"/>
                <w:szCs w:val="24"/>
              </w:rPr>
              <w:t>meeting with a brief tutorial of the meeting platform features, including how to mute</w:t>
            </w:r>
            <w:r w:rsidR="00835476">
              <w:rPr>
                <w:rFonts w:cstheme="minorHAnsi"/>
                <w:sz w:val="24"/>
                <w:szCs w:val="24"/>
              </w:rPr>
              <w:t xml:space="preserve">, </w:t>
            </w:r>
            <w:r w:rsidRPr="00425F3A">
              <w:rPr>
                <w:rFonts w:cstheme="minorHAnsi"/>
                <w:sz w:val="24"/>
                <w:szCs w:val="24"/>
              </w:rPr>
              <w:t>unmute</w:t>
            </w:r>
            <w:r w:rsidR="00835476">
              <w:rPr>
                <w:rFonts w:cstheme="minorHAnsi"/>
                <w:sz w:val="24"/>
                <w:szCs w:val="24"/>
              </w:rPr>
              <w:t>,</w:t>
            </w:r>
            <w:r w:rsidRPr="00425F3A">
              <w:rPr>
                <w:rFonts w:cstheme="minorHAnsi"/>
                <w:sz w:val="24"/>
                <w:szCs w:val="24"/>
              </w:rPr>
              <w:t xml:space="preserve"> and share cameras. </w:t>
            </w:r>
          </w:p>
          <w:p w14:paraId="66130FEA" w14:textId="77777777" w:rsidR="00425F3A" w:rsidRPr="00425F3A" w:rsidRDefault="00425F3A" w:rsidP="00670C76">
            <w:pPr>
              <w:pStyle w:val="Heading4"/>
              <w:outlineLvl w:val="3"/>
              <w:rPr>
                <w:rFonts w:asciiTheme="minorHAnsi" w:hAnsiTheme="minorHAnsi" w:cstheme="minorHAnsi"/>
                <w:i w:val="0"/>
                <w:iCs w:val="0"/>
                <w:sz w:val="24"/>
                <w:szCs w:val="24"/>
              </w:rPr>
            </w:pPr>
          </w:p>
        </w:tc>
      </w:tr>
    </w:tbl>
    <w:p w14:paraId="056E650D" w14:textId="77777777" w:rsidR="00D62573" w:rsidRDefault="00D62573" w:rsidP="00670C76">
      <w:pPr>
        <w:pStyle w:val="Heading4"/>
      </w:pPr>
    </w:p>
    <w:p w14:paraId="772767D4" w14:textId="77777777" w:rsidR="00D62573" w:rsidRDefault="00D62573">
      <w:pPr>
        <w:rPr>
          <w:rFonts w:asciiTheme="majorHAnsi" w:eastAsiaTheme="majorEastAsia" w:hAnsiTheme="majorHAnsi" w:cstheme="majorBidi"/>
          <w:i/>
          <w:iCs/>
          <w:color w:val="2F5496" w:themeColor="accent1" w:themeShade="BF"/>
        </w:rPr>
      </w:pPr>
      <w:r>
        <w:br w:type="page"/>
      </w:r>
    </w:p>
    <w:p w14:paraId="3DC7347D" w14:textId="18638962" w:rsidR="00D62573" w:rsidRPr="00297AA2" w:rsidRDefault="00D62573" w:rsidP="00E20794">
      <w:pPr>
        <w:pStyle w:val="Heading1"/>
      </w:pPr>
      <w:bookmarkStart w:id="5" w:name="_Toc38344800"/>
      <w:r w:rsidRPr="00297AA2">
        <w:lastRenderedPageBreak/>
        <w:t xml:space="preserve">Participating in Virtual IEP Meetings: Tips for </w:t>
      </w:r>
      <w:r w:rsidR="00326602" w:rsidRPr="00297AA2">
        <w:t>IEP Team Members</w:t>
      </w:r>
      <w:bookmarkEnd w:id="5"/>
      <w:r w:rsidR="00326602" w:rsidRPr="00297AA2">
        <w:t xml:space="preserve"> </w:t>
      </w:r>
    </w:p>
    <w:p w14:paraId="1E357EA5" w14:textId="2F788821" w:rsidR="00903CD0" w:rsidRDefault="00903CD0" w:rsidP="00D8330A">
      <w:pPr>
        <w:spacing w:after="240" w:line="240" w:lineRule="auto"/>
        <w:rPr>
          <w:sz w:val="24"/>
          <w:szCs w:val="24"/>
        </w:rPr>
      </w:pPr>
      <w:r w:rsidRPr="00405F7D">
        <w:rPr>
          <w:sz w:val="24"/>
          <w:szCs w:val="24"/>
        </w:rPr>
        <w:t>Did you know that the Individuals with Disabilities Education Act (IDEA) allows individual</w:t>
      </w:r>
      <w:r>
        <w:rPr>
          <w:sz w:val="24"/>
          <w:szCs w:val="24"/>
        </w:rPr>
        <w:t>ized</w:t>
      </w:r>
      <w:r w:rsidRPr="00405F7D">
        <w:rPr>
          <w:sz w:val="24"/>
          <w:szCs w:val="24"/>
        </w:rPr>
        <w:t xml:space="preserve"> education program (IEP) teams to use “alternative means of meeting participation, such as video conferences and conference calls” </w:t>
      </w:r>
      <w:r w:rsidRPr="00405F7D">
        <w:rPr>
          <w:rFonts w:cstheme="minorHAnsi"/>
          <w:sz w:val="24"/>
          <w:szCs w:val="24"/>
        </w:rPr>
        <w:t>(</w:t>
      </w:r>
      <w:hyperlink r:id="rId53" w:history="1">
        <w:r w:rsidRPr="00405F7D">
          <w:rPr>
            <w:rStyle w:val="Hyperlink"/>
            <w:rFonts w:cstheme="minorHAnsi"/>
            <w:sz w:val="24"/>
            <w:szCs w:val="24"/>
            <w:shd w:val="clear" w:color="auto" w:fill="FFFFFF"/>
          </w:rPr>
          <w:t>34 CFR §300.328</w:t>
        </w:r>
      </w:hyperlink>
      <w:r w:rsidRPr="00405F7D">
        <w:rPr>
          <w:rFonts w:cstheme="minorHAnsi"/>
          <w:color w:val="000000"/>
          <w:sz w:val="24"/>
          <w:szCs w:val="24"/>
          <w:shd w:val="clear" w:color="auto" w:fill="FFFFFF"/>
        </w:rPr>
        <w:t>)</w:t>
      </w:r>
      <w:r w:rsidRPr="00405F7D">
        <w:rPr>
          <w:sz w:val="24"/>
          <w:szCs w:val="24"/>
        </w:rPr>
        <w:t xml:space="preserve">? No matter the format of the meeting, </w:t>
      </w:r>
      <w:hyperlink r:id="rId54" w:history="1">
        <w:r w:rsidRPr="00405F7D">
          <w:rPr>
            <w:rStyle w:val="Hyperlink"/>
            <w:sz w:val="24"/>
            <w:szCs w:val="24"/>
          </w:rPr>
          <w:t>all required participants</w:t>
        </w:r>
      </w:hyperlink>
      <w:r w:rsidRPr="00D8330A">
        <w:rPr>
          <w:rStyle w:val="FootnoteReference"/>
          <w:sz w:val="24"/>
          <w:szCs w:val="24"/>
        </w:rPr>
        <w:footnoteReference w:id="7"/>
      </w:r>
      <w:r w:rsidRPr="00405F7D">
        <w:rPr>
          <w:sz w:val="24"/>
          <w:szCs w:val="24"/>
        </w:rPr>
        <w:t xml:space="preserve">—including </w:t>
      </w:r>
      <w:hyperlink r:id="rId55" w:history="1">
        <w:r w:rsidRPr="00405F7D">
          <w:rPr>
            <w:rStyle w:val="Hyperlink"/>
            <w:sz w:val="24"/>
            <w:szCs w:val="24"/>
          </w:rPr>
          <w:t>parents</w:t>
        </w:r>
      </w:hyperlink>
      <w:r w:rsidRPr="00D8330A">
        <w:rPr>
          <w:rStyle w:val="FootnoteReference"/>
          <w:sz w:val="24"/>
          <w:szCs w:val="24"/>
        </w:rPr>
        <w:footnoteReference w:id="8"/>
      </w:r>
      <w:r w:rsidRPr="00405F7D">
        <w:rPr>
          <w:sz w:val="24"/>
          <w:szCs w:val="24"/>
        </w:rPr>
        <w:t xml:space="preserve">—should be present and/or appropriately excused from the meeting [if mutually agreed upon in writing; </w:t>
      </w:r>
      <w:hyperlink r:id="rId56" w:history="1">
        <w:r w:rsidRPr="00405F7D">
          <w:rPr>
            <w:rStyle w:val="Hyperlink"/>
            <w:sz w:val="24"/>
            <w:szCs w:val="24"/>
          </w:rPr>
          <w:t>34 CFR §300.321(e)(2)</w:t>
        </w:r>
      </w:hyperlink>
      <w:r w:rsidRPr="00405F7D">
        <w:rPr>
          <w:sz w:val="24"/>
          <w:szCs w:val="24"/>
        </w:rPr>
        <w:t xml:space="preserve">]. Below are tips </w:t>
      </w:r>
      <w:r>
        <w:rPr>
          <w:sz w:val="24"/>
          <w:szCs w:val="24"/>
        </w:rPr>
        <w:t xml:space="preserve">for </w:t>
      </w:r>
      <w:r w:rsidR="00074526">
        <w:rPr>
          <w:sz w:val="24"/>
          <w:szCs w:val="24"/>
        </w:rPr>
        <w:t>IEP team members for participating in</w:t>
      </w:r>
      <w:r>
        <w:rPr>
          <w:sz w:val="24"/>
          <w:szCs w:val="24"/>
        </w:rPr>
        <w:t xml:space="preserve"> virtual</w:t>
      </w:r>
      <w:r w:rsidRPr="00311D0F">
        <w:rPr>
          <w:sz w:val="24"/>
          <w:szCs w:val="24"/>
        </w:rPr>
        <w:t xml:space="preserve"> IEP meetings</w:t>
      </w:r>
      <w:r>
        <w:rPr>
          <w:sz w:val="24"/>
          <w:szCs w:val="24"/>
        </w:rPr>
        <w:t>.</w:t>
      </w:r>
    </w:p>
    <w:tbl>
      <w:tblPr>
        <w:tblStyle w:val="ListTable2-Accent3"/>
        <w:tblW w:w="14603" w:type="dxa"/>
        <w:tblLook w:val="04A0" w:firstRow="1" w:lastRow="0" w:firstColumn="1" w:lastColumn="0" w:noHBand="0" w:noVBand="1"/>
      </w:tblPr>
      <w:tblGrid>
        <w:gridCol w:w="4867"/>
        <w:gridCol w:w="4868"/>
        <w:gridCol w:w="4868"/>
      </w:tblGrid>
      <w:tr w:rsidR="00D62573" w14:paraId="73019E83" w14:textId="77777777" w:rsidTr="00D83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7" w:type="dxa"/>
            <w:shd w:val="clear" w:color="auto" w:fill="E7E6E6" w:themeFill="background2"/>
          </w:tcPr>
          <w:p w14:paraId="0548549D" w14:textId="77777777" w:rsidR="00D62573" w:rsidRPr="009A7646" w:rsidRDefault="00D62573" w:rsidP="00314B81">
            <w:pPr>
              <w:jc w:val="center"/>
              <w:rPr>
                <w:rFonts w:cstheme="minorHAnsi"/>
                <w:sz w:val="24"/>
                <w:szCs w:val="24"/>
              </w:rPr>
            </w:pPr>
            <w:r w:rsidRPr="009A7646">
              <w:rPr>
                <w:rFonts w:cstheme="minorHAnsi"/>
                <w:sz w:val="24"/>
                <w:szCs w:val="24"/>
              </w:rPr>
              <w:t>Before the Meeting</w:t>
            </w:r>
          </w:p>
        </w:tc>
        <w:tc>
          <w:tcPr>
            <w:tcW w:w="4868" w:type="dxa"/>
            <w:shd w:val="clear" w:color="auto" w:fill="E7E6E6" w:themeFill="background2"/>
          </w:tcPr>
          <w:p w14:paraId="42E2C840" w14:textId="73CB28A0" w:rsidR="00D62573" w:rsidRPr="009A7646" w:rsidRDefault="00D62573" w:rsidP="00314B8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A7646">
              <w:rPr>
                <w:rFonts w:cstheme="minorHAnsi"/>
                <w:sz w:val="24"/>
                <w:szCs w:val="24"/>
              </w:rPr>
              <w:t>During the Meeting</w:t>
            </w:r>
          </w:p>
        </w:tc>
        <w:tc>
          <w:tcPr>
            <w:tcW w:w="4868" w:type="dxa"/>
            <w:shd w:val="clear" w:color="auto" w:fill="E7E6E6" w:themeFill="background2"/>
          </w:tcPr>
          <w:p w14:paraId="11292874" w14:textId="77777777" w:rsidR="00D62573" w:rsidRPr="009A7646" w:rsidRDefault="00D62573" w:rsidP="00314B8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A7646">
              <w:rPr>
                <w:rFonts w:cstheme="minorHAnsi"/>
                <w:sz w:val="24"/>
                <w:szCs w:val="24"/>
              </w:rPr>
              <w:t>After the Meeting</w:t>
            </w:r>
          </w:p>
        </w:tc>
      </w:tr>
      <w:tr w:rsidR="00D62573" w14:paraId="0D7AD52A" w14:textId="77777777" w:rsidTr="00D83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7" w:type="dxa"/>
            <w:shd w:val="clear" w:color="auto" w:fill="auto"/>
          </w:tcPr>
          <w:p w14:paraId="202B0685" w14:textId="3D9A45D3" w:rsidR="00903CD0" w:rsidRPr="002513B5" w:rsidRDefault="00903CD0" w:rsidP="00656161">
            <w:pPr>
              <w:pStyle w:val="ListParagraph"/>
              <w:numPr>
                <w:ilvl w:val="0"/>
                <w:numId w:val="15"/>
              </w:numPr>
              <w:rPr>
                <w:rFonts w:cstheme="minorHAnsi"/>
                <w:b w:val="0"/>
                <w:bCs w:val="0"/>
                <w:sz w:val="24"/>
                <w:szCs w:val="24"/>
              </w:rPr>
            </w:pPr>
            <w:r w:rsidRPr="009A7646">
              <w:rPr>
                <w:rFonts w:cstheme="minorHAnsi"/>
                <w:b w:val="0"/>
                <w:sz w:val="24"/>
                <w:szCs w:val="24"/>
              </w:rPr>
              <w:t>Ask how</w:t>
            </w:r>
            <w:r w:rsidRPr="009A7646">
              <w:rPr>
                <w:rFonts w:cstheme="minorHAnsi"/>
                <w:b w:val="0"/>
                <w:bCs w:val="0"/>
                <w:sz w:val="24"/>
                <w:szCs w:val="24"/>
              </w:rPr>
              <w:t xml:space="preserve"> student privacy</w:t>
            </w:r>
            <w:r w:rsidRPr="009A7646">
              <w:rPr>
                <w:rFonts w:cstheme="minorHAnsi"/>
                <w:b w:val="0"/>
                <w:sz w:val="24"/>
                <w:szCs w:val="24"/>
              </w:rPr>
              <w:t xml:space="preserve"> will be protected</w:t>
            </w:r>
            <w:r w:rsidRPr="009A7646">
              <w:rPr>
                <w:rFonts w:cstheme="minorHAnsi"/>
                <w:b w:val="0"/>
                <w:bCs w:val="0"/>
                <w:sz w:val="24"/>
                <w:szCs w:val="24"/>
              </w:rPr>
              <w:t>.</w:t>
            </w:r>
          </w:p>
          <w:p w14:paraId="2DA5EAC5" w14:textId="6D1628B2" w:rsidR="00D62573" w:rsidRPr="009A7646" w:rsidRDefault="00D62573" w:rsidP="00656161">
            <w:pPr>
              <w:pStyle w:val="ListParagraph"/>
              <w:numPr>
                <w:ilvl w:val="0"/>
                <w:numId w:val="15"/>
              </w:numPr>
              <w:rPr>
                <w:rFonts w:cstheme="minorHAnsi"/>
                <w:b w:val="0"/>
                <w:bCs w:val="0"/>
                <w:sz w:val="24"/>
                <w:szCs w:val="24"/>
              </w:rPr>
            </w:pPr>
            <w:r w:rsidRPr="009A7646">
              <w:rPr>
                <w:rFonts w:cstheme="minorHAnsi"/>
                <w:b w:val="0"/>
                <w:bCs w:val="0"/>
                <w:sz w:val="24"/>
                <w:szCs w:val="24"/>
              </w:rPr>
              <w:t xml:space="preserve">Share </w:t>
            </w:r>
            <w:r w:rsidR="00326602">
              <w:rPr>
                <w:rFonts w:cstheme="minorHAnsi"/>
                <w:b w:val="0"/>
                <w:bCs w:val="0"/>
                <w:sz w:val="24"/>
                <w:szCs w:val="24"/>
              </w:rPr>
              <w:t>your</w:t>
            </w:r>
            <w:r w:rsidR="00326602" w:rsidRPr="009A7646">
              <w:rPr>
                <w:rFonts w:cstheme="minorHAnsi"/>
                <w:b w:val="0"/>
                <w:bCs w:val="0"/>
                <w:sz w:val="24"/>
                <w:szCs w:val="24"/>
              </w:rPr>
              <w:t xml:space="preserve"> </w:t>
            </w:r>
            <w:r w:rsidRPr="009A7646">
              <w:rPr>
                <w:rFonts w:cstheme="minorHAnsi"/>
                <w:b w:val="0"/>
                <w:bCs w:val="0"/>
                <w:sz w:val="24"/>
                <w:szCs w:val="24"/>
              </w:rPr>
              <w:t xml:space="preserve">technology concerns or potential barriers </w:t>
            </w:r>
            <w:r w:rsidR="00326602">
              <w:rPr>
                <w:rFonts w:cstheme="minorHAnsi"/>
                <w:b w:val="0"/>
                <w:bCs w:val="0"/>
                <w:sz w:val="24"/>
                <w:szCs w:val="24"/>
              </w:rPr>
              <w:t>to</w:t>
            </w:r>
            <w:r w:rsidRPr="009A7646">
              <w:rPr>
                <w:rFonts w:cstheme="minorHAnsi"/>
                <w:b w:val="0"/>
                <w:bCs w:val="0"/>
                <w:sz w:val="24"/>
                <w:szCs w:val="24"/>
              </w:rPr>
              <w:t xml:space="preserve"> your participation</w:t>
            </w:r>
            <w:r w:rsidR="008802D3">
              <w:rPr>
                <w:rFonts w:cstheme="minorHAnsi"/>
                <w:b w:val="0"/>
                <w:bCs w:val="0"/>
                <w:sz w:val="24"/>
                <w:szCs w:val="24"/>
              </w:rPr>
              <w:t xml:space="preserve"> </w:t>
            </w:r>
            <w:r w:rsidR="00326602">
              <w:rPr>
                <w:rFonts w:cstheme="minorHAnsi"/>
                <w:b w:val="0"/>
                <w:bCs w:val="0"/>
                <w:sz w:val="24"/>
                <w:szCs w:val="24"/>
              </w:rPr>
              <w:t>on</w:t>
            </w:r>
            <w:r w:rsidR="00326602" w:rsidRPr="009A7646">
              <w:rPr>
                <w:rFonts w:cstheme="minorHAnsi"/>
                <w:b w:val="0"/>
                <w:bCs w:val="0"/>
                <w:sz w:val="24"/>
                <w:szCs w:val="24"/>
              </w:rPr>
              <w:t xml:space="preserve"> </w:t>
            </w:r>
            <w:r w:rsidR="008802D3" w:rsidRPr="009A7646">
              <w:rPr>
                <w:rFonts w:cstheme="minorHAnsi"/>
                <w:b w:val="0"/>
                <w:bCs w:val="0"/>
                <w:sz w:val="24"/>
                <w:szCs w:val="24"/>
              </w:rPr>
              <w:t>the IEP team</w:t>
            </w:r>
            <w:r w:rsidRPr="009A7646">
              <w:rPr>
                <w:rFonts w:cstheme="minorHAnsi"/>
                <w:b w:val="0"/>
                <w:bCs w:val="0"/>
                <w:sz w:val="24"/>
                <w:szCs w:val="24"/>
              </w:rPr>
              <w:t xml:space="preserve">. </w:t>
            </w:r>
            <w:r w:rsidR="00AE0FE9">
              <w:rPr>
                <w:rFonts w:cstheme="minorHAnsi"/>
                <w:b w:val="0"/>
                <w:bCs w:val="0"/>
                <w:sz w:val="24"/>
                <w:szCs w:val="24"/>
              </w:rPr>
              <w:t>Confirm participation.</w:t>
            </w:r>
            <w:r w:rsidRPr="009A7646">
              <w:rPr>
                <w:rFonts w:cstheme="minorHAnsi"/>
                <w:b w:val="0"/>
                <w:bCs w:val="0"/>
                <w:sz w:val="24"/>
                <w:szCs w:val="24"/>
              </w:rPr>
              <w:t xml:space="preserve"> </w:t>
            </w:r>
          </w:p>
          <w:p w14:paraId="512C41DC" w14:textId="77777777" w:rsidR="00D62573" w:rsidRPr="008B79F7" w:rsidRDefault="00D62573" w:rsidP="00656161">
            <w:pPr>
              <w:pStyle w:val="ListParagraph"/>
              <w:numPr>
                <w:ilvl w:val="0"/>
                <w:numId w:val="15"/>
              </w:numPr>
              <w:rPr>
                <w:rFonts w:cstheme="minorHAnsi"/>
                <w:sz w:val="24"/>
                <w:szCs w:val="24"/>
              </w:rPr>
            </w:pPr>
            <w:r w:rsidRPr="009A7646">
              <w:rPr>
                <w:rFonts w:cstheme="minorHAnsi"/>
                <w:b w:val="0"/>
                <w:sz w:val="24"/>
                <w:szCs w:val="24"/>
              </w:rPr>
              <w:t xml:space="preserve">Ask about the technology platform and the requirements </w:t>
            </w:r>
            <w:r w:rsidR="006013BB">
              <w:rPr>
                <w:rFonts w:cstheme="minorHAnsi"/>
                <w:b w:val="0"/>
                <w:sz w:val="24"/>
                <w:szCs w:val="24"/>
              </w:rPr>
              <w:t>for successful use</w:t>
            </w:r>
            <w:r w:rsidRPr="009A7646">
              <w:rPr>
                <w:rFonts w:cstheme="minorHAnsi"/>
                <w:b w:val="0"/>
                <w:sz w:val="24"/>
                <w:szCs w:val="24"/>
              </w:rPr>
              <w:t xml:space="preserve">. </w:t>
            </w:r>
          </w:p>
          <w:p w14:paraId="29E77AE7" w14:textId="253D1085" w:rsidR="00656161" w:rsidRPr="004E6361" w:rsidRDefault="00656161" w:rsidP="00656161">
            <w:pPr>
              <w:pStyle w:val="ListParagraph"/>
              <w:numPr>
                <w:ilvl w:val="0"/>
                <w:numId w:val="15"/>
              </w:numPr>
              <w:rPr>
                <w:b w:val="0"/>
                <w:sz w:val="24"/>
                <w:szCs w:val="24"/>
              </w:rPr>
            </w:pPr>
            <w:r w:rsidRPr="009A7646">
              <w:rPr>
                <w:rFonts w:cstheme="minorHAnsi"/>
                <w:b w:val="0"/>
                <w:bCs w:val="0"/>
                <w:sz w:val="24"/>
                <w:szCs w:val="24"/>
              </w:rPr>
              <w:t xml:space="preserve">Ask </w:t>
            </w:r>
            <w:r w:rsidR="006013BB">
              <w:rPr>
                <w:rFonts w:cstheme="minorHAnsi"/>
                <w:b w:val="0"/>
                <w:bCs w:val="0"/>
                <w:sz w:val="24"/>
                <w:szCs w:val="24"/>
              </w:rPr>
              <w:t>for an</w:t>
            </w:r>
            <w:r w:rsidRPr="009A7646">
              <w:rPr>
                <w:rFonts w:cstheme="minorHAnsi"/>
                <w:b w:val="0"/>
                <w:bCs w:val="0"/>
                <w:sz w:val="24"/>
                <w:szCs w:val="24"/>
              </w:rPr>
              <w:t xml:space="preserve"> agenda </w:t>
            </w:r>
            <w:r w:rsidR="00326602">
              <w:rPr>
                <w:rFonts w:cstheme="minorHAnsi"/>
                <w:b w:val="0"/>
                <w:bCs w:val="0"/>
                <w:sz w:val="24"/>
                <w:szCs w:val="24"/>
              </w:rPr>
              <w:t>for the</w:t>
            </w:r>
            <w:r w:rsidR="00326602" w:rsidRPr="009A7646">
              <w:rPr>
                <w:rFonts w:cstheme="minorHAnsi"/>
                <w:b w:val="0"/>
                <w:bCs w:val="0"/>
                <w:sz w:val="24"/>
                <w:szCs w:val="24"/>
              </w:rPr>
              <w:t xml:space="preserve"> </w:t>
            </w:r>
            <w:r w:rsidRPr="009A7646">
              <w:rPr>
                <w:rFonts w:cstheme="minorHAnsi"/>
                <w:b w:val="0"/>
                <w:bCs w:val="0"/>
                <w:sz w:val="24"/>
                <w:szCs w:val="24"/>
              </w:rPr>
              <w:t xml:space="preserve">virtual meeting </w:t>
            </w:r>
            <w:r w:rsidR="00326602">
              <w:rPr>
                <w:rFonts w:cstheme="minorHAnsi"/>
                <w:b w:val="0"/>
                <w:bCs w:val="0"/>
                <w:sz w:val="24"/>
                <w:szCs w:val="24"/>
              </w:rPr>
              <w:t xml:space="preserve">and any meeting </w:t>
            </w:r>
            <w:r w:rsidRPr="009A7646">
              <w:rPr>
                <w:rFonts w:cstheme="minorHAnsi"/>
                <w:b w:val="0"/>
                <w:bCs w:val="0"/>
                <w:sz w:val="24"/>
                <w:szCs w:val="24"/>
              </w:rPr>
              <w:t>norms</w:t>
            </w:r>
            <w:r>
              <w:rPr>
                <w:rFonts w:cstheme="minorHAnsi"/>
                <w:b w:val="0"/>
                <w:bCs w:val="0"/>
                <w:sz w:val="24"/>
                <w:szCs w:val="24"/>
              </w:rPr>
              <w:t>.</w:t>
            </w:r>
          </w:p>
          <w:p w14:paraId="3062AB90" w14:textId="6D13ECFC" w:rsidR="004F56DA" w:rsidRPr="00656161" w:rsidRDefault="008802D3" w:rsidP="00656161">
            <w:pPr>
              <w:pStyle w:val="ListParagraph"/>
              <w:numPr>
                <w:ilvl w:val="0"/>
                <w:numId w:val="15"/>
              </w:numPr>
              <w:rPr>
                <w:rFonts w:cstheme="minorHAnsi"/>
                <w:b w:val="0"/>
                <w:bCs w:val="0"/>
                <w:sz w:val="24"/>
                <w:szCs w:val="24"/>
              </w:rPr>
            </w:pPr>
            <w:r>
              <w:rPr>
                <w:rFonts w:cstheme="minorHAnsi"/>
                <w:b w:val="0"/>
                <w:bCs w:val="0"/>
                <w:sz w:val="24"/>
                <w:szCs w:val="24"/>
              </w:rPr>
              <w:t>Ask if there is a</w:t>
            </w:r>
            <w:r w:rsidR="00D62573" w:rsidRPr="009A7646">
              <w:rPr>
                <w:rFonts w:cstheme="minorHAnsi"/>
                <w:b w:val="0"/>
                <w:bCs w:val="0"/>
                <w:sz w:val="24"/>
                <w:szCs w:val="24"/>
              </w:rPr>
              <w:t xml:space="preserve"> back</w:t>
            </w:r>
            <w:r w:rsidR="00903CD0">
              <w:rPr>
                <w:rFonts w:cstheme="minorHAnsi"/>
                <w:b w:val="0"/>
                <w:bCs w:val="0"/>
                <w:sz w:val="24"/>
                <w:szCs w:val="24"/>
              </w:rPr>
              <w:t>-</w:t>
            </w:r>
            <w:r w:rsidR="00D62573" w:rsidRPr="009A7646">
              <w:rPr>
                <w:rFonts w:cstheme="minorHAnsi"/>
                <w:b w:val="0"/>
                <w:bCs w:val="0"/>
                <w:sz w:val="24"/>
                <w:szCs w:val="24"/>
              </w:rPr>
              <w:t>up plan in case the technology does not work</w:t>
            </w:r>
            <w:r w:rsidR="004F56DA">
              <w:rPr>
                <w:rFonts w:cstheme="minorHAnsi"/>
                <w:b w:val="0"/>
                <w:bCs w:val="0"/>
                <w:sz w:val="24"/>
                <w:szCs w:val="24"/>
              </w:rPr>
              <w:t>.</w:t>
            </w:r>
            <w:r w:rsidR="00326602">
              <w:rPr>
                <w:rFonts w:cstheme="minorHAnsi"/>
                <w:b w:val="0"/>
                <w:bCs w:val="0"/>
                <w:sz w:val="24"/>
                <w:szCs w:val="24"/>
              </w:rPr>
              <w:t xml:space="preserve"> What is it?</w:t>
            </w:r>
          </w:p>
          <w:p w14:paraId="545C7D44" w14:textId="222ABFDD" w:rsidR="00D62573" w:rsidRPr="009A7646" w:rsidRDefault="004F56DA" w:rsidP="00656161">
            <w:pPr>
              <w:pStyle w:val="ListParagraph"/>
              <w:numPr>
                <w:ilvl w:val="0"/>
                <w:numId w:val="15"/>
              </w:numPr>
              <w:rPr>
                <w:rFonts w:cstheme="minorHAnsi"/>
                <w:b w:val="0"/>
                <w:bCs w:val="0"/>
                <w:sz w:val="24"/>
                <w:szCs w:val="24"/>
              </w:rPr>
            </w:pPr>
            <w:r>
              <w:rPr>
                <w:rFonts w:cstheme="minorHAnsi"/>
                <w:b w:val="0"/>
                <w:bCs w:val="0"/>
                <w:sz w:val="24"/>
                <w:szCs w:val="24"/>
              </w:rPr>
              <w:t xml:space="preserve">Create </w:t>
            </w:r>
            <w:r w:rsidR="008802D3">
              <w:rPr>
                <w:rFonts w:cstheme="minorHAnsi"/>
                <w:b w:val="0"/>
                <w:bCs w:val="0"/>
                <w:sz w:val="24"/>
                <w:szCs w:val="24"/>
              </w:rPr>
              <w:t xml:space="preserve">your own back-up plan </w:t>
            </w:r>
            <w:r w:rsidR="00D62573" w:rsidRPr="009A7646">
              <w:rPr>
                <w:rFonts w:cstheme="minorHAnsi"/>
                <w:b w:val="0"/>
                <w:bCs w:val="0"/>
                <w:sz w:val="24"/>
                <w:szCs w:val="24"/>
              </w:rPr>
              <w:t xml:space="preserve">(e.g., </w:t>
            </w:r>
            <w:r w:rsidR="00E86E42">
              <w:rPr>
                <w:rFonts w:cstheme="minorHAnsi"/>
                <w:b w:val="0"/>
                <w:bCs w:val="0"/>
                <w:sz w:val="24"/>
                <w:szCs w:val="24"/>
              </w:rPr>
              <w:t xml:space="preserve">print </w:t>
            </w:r>
            <w:r w:rsidR="00B45172">
              <w:rPr>
                <w:rFonts w:cstheme="minorHAnsi"/>
                <w:b w:val="0"/>
                <w:bCs w:val="0"/>
                <w:sz w:val="24"/>
                <w:szCs w:val="24"/>
              </w:rPr>
              <w:t xml:space="preserve">the </w:t>
            </w:r>
            <w:r w:rsidR="00E86E42">
              <w:rPr>
                <w:rFonts w:cstheme="minorHAnsi"/>
                <w:b w:val="0"/>
                <w:bCs w:val="0"/>
                <w:sz w:val="24"/>
                <w:szCs w:val="24"/>
              </w:rPr>
              <w:t>documents</w:t>
            </w:r>
            <w:r w:rsidR="00D62573" w:rsidRPr="009A7646">
              <w:rPr>
                <w:rFonts w:cstheme="minorHAnsi"/>
                <w:b w:val="0"/>
                <w:bCs w:val="0"/>
                <w:sz w:val="24"/>
                <w:szCs w:val="24"/>
              </w:rPr>
              <w:t xml:space="preserve">, </w:t>
            </w:r>
            <w:r w:rsidR="001C3FAB">
              <w:rPr>
                <w:rFonts w:cstheme="minorHAnsi"/>
                <w:b w:val="0"/>
                <w:bCs w:val="0"/>
                <w:sz w:val="24"/>
                <w:szCs w:val="24"/>
              </w:rPr>
              <w:t>charge</w:t>
            </w:r>
            <w:r w:rsidR="00B45172">
              <w:rPr>
                <w:rFonts w:cstheme="minorHAnsi"/>
                <w:b w:val="0"/>
                <w:bCs w:val="0"/>
                <w:sz w:val="24"/>
                <w:szCs w:val="24"/>
              </w:rPr>
              <w:t xml:space="preserve"> your</w:t>
            </w:r>
            <w:r w:rsidR="001C3FAB">
              <w:rPr>
                <w:rFonts w:cstheme="minorHAnsi"/>
                <w:b w:val="0"/>
                <w:bCs w:val="0"/>
                <w:sz w:val="24"/>
                <w:szCs w:val="24"/>
              </w:rPr>
              <w:t xml:space="preserve"> </w:t>
            </w:r>
            <w:r w:rsidR="00D62573" w:rsidRPr="009A7646">
              <w:rPr>
                <w:rFonts w:cstheme="minorHAnsi"/>
                <w:b w:val="0"/>
                <w:bCs w:val="0"/>
                <w:sz w:val="24"/>
                <w:szCs w:val="24"/>
              </w:rPr>
              <w:t>phone</w:t>
            </w:r>
            <w:r w:rsidR="00E86E42">
              <w:rPr>
                <w:rFonts w:cstheme="minorHAnsi"/>
                <w:b w:val="0"/>
                <w:bCs w:val="0"/>
                <w:sz w:val="24"/>
                <w:szCs w:val="24"/>
              </w:rPr>
              <w:t xml:space="preserve">, </w:t>
            </w:r>
            <w:r w:rsidR="00B45172">
              <w:rPr>
                <w:rFonts w:cstheme="minorHAnsi"/>
                <w:b w:val="0"/>
                <w:bCs w:val="0"/>
                <w:sz w:val="24"/>
                <w:szCs w:val="24"/>
              </w:rPr>
              <w:t xml:space="preserve">have the </w:t>
            </w:r>
            <w:r w:rsidR="00E86E42">
              <w:rPr>
                <w:rFonts w:cstheme="minorHAnsi"/>
                <w:b w:val="0"/>
                <w:bCs w:val="0"/>
                <w:sz w:val="24"/>
                <w:szCs w:val="24"/>
              </w:rPr>
              <w:t>call-in</w:t>
            </w:r>
            <w:r w:rsidR="00D62573" w:rsidRPr="009A7646">
              <w:rPr>
                <w:rFonts w:cstheme="minorHAnsi"/>
                <w:b w:val="0"/>
                <w:bCs w:val="0"/>
                <w:sz w:val="24"/>
                <w:szCs w:val="24"/>
              </w:rPr>
              <w:t xml:space="preserve"> number readily available).</w:t>
            </w:r>
          </w:p>
          <w:p w14:paraId="7B3E7E41" w14:textId="24992E5B" w:rsidR="00563E12" w:rsidRPr="00656161" w:rsidRDefault="001C3FAB" w:rsidP="00656161">
            <w:pPr>
              <w:pStyle w:val="ListParagraph"/>
              <w:numPr>
                <w:ilvl w:val="0"/>
                <w:numId w:val="15"/>
              </w:numPr>
              <w:rPr>
                <w:rFonts w:cstheme="minorHAnsi"/>
                <w:b w:val="0"/>
                <w:sz w:val="24"/>
                <w:szCs w:val="24"/>
              </w:rPr>
            </w:pPr>
            <w:r>
              <w:rPr>
                <w:rFonts w:cstheme="minorHAnsi"/>
                <w:b w:val="0"/>
                <w:sz w:val="24"/>
                <w:szCs w:val="24"/>
              </w:rPr>
              <w:t>Remove</w:t>
            </w:r>
            <w:r w:rsidR="004F56DA">
              <w:rPr>
                <w:rFonts w:cstheme="minorHAnsi"/>
                <w:b w:val="0"/>
                <w:sz w:val="24"/>
                <w:szCs w:val="24"/>
              </w:rPr>
              <w:t xml:space="preserve"> distractions and minimiz</w:t>
            </w:r>
            <w:r>
              <w:rPr>
                <w:rFonts w:cstheme="minorHAnsi"/>
                <w:b w:val="0"/>
                <w:sz w:val="24"/>
                <w:szCs w:val="24"/>
              </w:rPr>
              <w:t>e</w:t>
            </w:r>
            <w:r w:rsidR="004F56DA">
              <w:rPr>
                <w:rFonts w:cstheme="minorHAnsi"/>
                <w:b w:val="0"/>
                <w:sz w:val="24"/>
                <w:szCs w:val="24"/>
              </w:rPr>
              <w:t xml:space="preserve"> background noise </w:t>
            </w:r>
            <w:r>
              <w:rPr>
                <w:rFonts w:cstheme="minorHAnsi"/>
                <w:b w:val="0"/>
                <w:sz w:val="24"/>
                <w:szCs w:val="24"/>
              </w:rPr>
              <w:t>as much as</w:t>
            </w:r>
            <w:r w:rsidR="004F56DA">
              <w:rPr>
                <w:rFonts w:cstheme="minorHAnsi"/>
                <w:b w:val="0"/>
                <w:sz w:val="24"/>
                <w:szCs w:val="24"/>
              </w:rPr>
              <w:t xml:space="preserve"> possible</w:t>
            </w:r>
            <w:r w:rsidR="00D62573" w:rsidRPr="009A7646">
              <w:rPr>
                <w:rFonts w:cstheme="minorHAnsi"/>
                <w:b w:val="0"/>
                <w:sz w:val="24"/>
                <w:szCs w:val="24"/>
              </w:rPr>
              <w:t xml:space="preserve">. </w:t>
            </w:r>
          </w:p>
          <w:p w14:paraId="277E7AAD" w14:textId="215ECFFD" w:rsidR="00D62573" w:rsidRPr="000D5CE7" w:rsidRDefault="00D62573" w:rsidP="00656161">
            <w:pPr>
              <w:pStyle w:val="ListParagraph"/>
              <w:numPr>
                <w:ilvl w:val="0"/>
                <w:numId w:val="15"/>
              </w:numPr>
              <w:rPr>
                <w:rFonts w:cstheme="minorHAnsi"/>
                <w:b w:val="0"/>
                <w:bCs w:val="0"/>
                <w:sz w:val="24"/>
                <w:szCs w:val="24"/>
              </w:rPr>
            </w:pPr>
            <w:r w:rsidRPr="009A7646">
              <w:rPr>
                <w:rFonts w:cstheme="minorHAnsi"/>
                <w:b w:val="0"/>
                <w:bCs w:val="0"/>
                <w:sz w:val="24"/>
                <w:szCs w:val="24"/>
              </w:rPr>
              <w:t xml:space="preserve">Request </w:t>
            </w:r>
            <w:hyperlink r:id="rId57" w:history="1">
              <w:r w:rsidR="00607E6A">
                <w:rPr>
                  <w:rStyle w:val="Hyperlink"/>
                  <w:rFonts w:cstheme="minorHAnsi"/>
                  <w:b w:val="0"/>
                  <w:bCs w:val="0"/>
                  <w:sz w:val="24"/>
                  <w:szCs w:val="24"/>
                </w:rPr>
                <w:t>interpreters</w:t>
              </w:r>
            </w:hyperlink>
            <w:r w:rsidRPr="009A7646">
              <w:rPr>
                <w:rFonts w:cstheme="minorHAnsi"/>
                <w:b w:val="0"/>
                <w:bCs w:val="0"/>
                <w:sz w:val="24"/>
                <w:szCs w:val="24"/>
              </w:rPr>
              <w:t xml:space="preserve"> or other supports, if needed. </w:t>
            </w:r>
          </w:p>
          <w:p w14:paraId="1FDEC22F" w14:textId="0DCF16EB" w:rsidR="00D62573" w:rsidRPr="00D4095B" w:rsidRDefault="000D5CE7" w:rsidP="00AE0FE9">
            <w:pPr>
              <w:pStyle w:val="ListParagraph"/>
              <w:numPr>
                <w:ilvl w:val="0"/>
                <w:numId w:val="15"/>
              </w:numPr>
              <w:rPr>
                <w:sz w:val="24"/>
                <w:szCs w:val="24"/>
              </w:rPr>
            </w:pPr>
            <w:r>
              <w:rPr>
                <w:rFonts w:cstheme="minorHAnsi"/>
                <w:b w:val="0"/>
                <w:bCs w:val="0"/>
                <w:sz w:val="24"/>
                <w:szCs w:val="24"/>
              </w:rPr>
              <w:t xml:space="preserve">If you anticipate any disagreements, develop a plan to address them. </w:t>
            </w:r>
          </w:p>
        </w:tc>
        <w:tc>
          <w:tcPr>
            <w:tcW w:w="4868" w:type="dxa"/>
            <w:shd w:val="clear" w:color="auto" w:fill="auto"/>
          </w:tcPr>
          <w:p w14:paraId="3FCC47D6" w14:textId="77777777" w:rsidR="00B4045B" w:rsidRPr="009A7646" w:rsidRDefault="00B4045B" w:rsidP="00B4045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sidRPr="009A7646">
              <w:rPr>
                <w:sz w:val="24"/>
                <w:szCs w:val="24"/>
              </w:rPr>
              <w:t>Follow student privacy guidelines.</w:t>
            </w:r>
          </w:p>
          <w:p w14:paraId="1AECB084" w14:textId="413A2B35" w:rsidR="00D62573" w:rsidRPr="009A7646" w:rsidRDefault="00D62573" w:rsidP="00D6257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sidRPr="009A7646">
              <w:rPr>
                <w:sz w:val="24"/>
                <w:szCs w:val="24"/>
              </w:rPr>
              <w:t>Begin with introductions and use video</w:t>
            </w:r>
            <w:r w:rsidR="001C3FAB">
              <w:rPr>
                <w:sz w:val="24"/>
                <w:szCs w:val="24"/>
              </w:rPr>
              <w:t xml:space="preserve"> cameras</w:t>
            </w:r>
            <w:r w:rsidRPr="009A7646">
              <w:rPr>
                <w:sz w:val="24"/>
                <w:szCs w:val="24"/>
              </w:rPr>
              <w:t>, as appropriate.</w:t>
            </w:r>
          </w:p>
          <w:p w14:paraId="053C6E48" w14:textId="77777777" w:rsidR="00D62573" w:rsidRPr="009A7646" w:rsidRDefault="00D62573" w:rsidP="00D6257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sidRPr="009A7646">
              <w:rPr>
                <w:sz w:val="24"/>
                <w:szCs w:val="24"/>
              </w:rPr>
              <w:t>Listen closely and wait to share your thoughts and ideas until the current speaker finishes. </w:t>
            </w:r>
          </w:p>
          <w:p w14:paraId="7A5F67B7" w14:textId="23942410" w:rsidR="00D62573" w:rsidRPr="009A7646" w:rsidRDefault="00D62573" w:rsidP="00D6257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sidRPr="009A7646">
              <w:rPr>
                <w:sz w:val="24"/>
                <w:szCs w:val="24"/>
              </w:rPr>
              <w:t xml:space="preserve">Stop </w:t>
            </w:r>
            <w:r w:rsidR="001C3FAB">
              <w:rPr>
                <w:sz w:val="24"/>
                <w:szCs w:val="24"/>
              </w:rPr>
              <w:t>often</w:t>
            </w:r>
            <w:r w:rsidR="001C3FAB" w:rsidRPr="009A7646">
              <w:rPr>
                <w:sz w:val="24"/>
                <w:szCs w:val="24"/>
              </w:rPr>
              <w:t xml:space="preserve"> </w:t>
            </w:r>
            <w:r w:rsidRPr="009A7646">
              <w:rPr>
                <w:sz w:val="24"/>
                <w:szCs w:val="24"/>
              </w:rPr>
              <w:t xml:space="preserve">and </w:t>
            </w:r>
            <w:r w:rsidR="00A81785">
              <w:rPr>
                <w:sz w:val="24"/>
                <w:szCs w:val="24"/>
              </w:rPr>
              <w:t>allow</w:t>
            </w:r>
            <w:r w:rsidR="00A81785" w:rsidRPr="009A7646">
              <w:rPr>
                <w:sz w:val="24"/>
                <w:szCs w:val="24"/>
              </w:rPr>
              <w:t xml:space="preserve"> </w:t>
            </w:r>
            <w:r w:rsidRPr="009A7646">
              <w:rPr>
                <w:sz w:val="24"/>
                <w:szCs w:val="24"/>
              </w:rPr>
              <w:t>enough wait time for questions and feedback.</w:t>
            </w:r>
          </w:p>
          <w:p w14:paraId="391AD416" w14:textId="0BAEA811" w:rsidR="00D62573" w:rsidRPr="009A7646" w:rsidRDefault="001C3FAB" w:rsidP="00D6257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Discuss and agree on</w:t>
            </w:r>
            <w:r w:rsidRPr="009A7646">
              <w:rPr>
                <w:sz w:val="24"/>
                <w:szCs w:val="24"/>
              </w:rPr>
              <w:t xml:space="preserve"> </w:t>
            </w:r>
            <w:r w:rsidR="00D62573" w:rsidRPr="009A7646">
              <w:rPr>
                <w:sz w:val="24"/>
                <w:szCs w:val="24"/>
              </w:rPr>
              <w:t>the processes for obtaining forms or signatures, if necessary.</w:t>
            </w:r>
          </w:p>
          <w:p w14:paraId="55472C87" w14:textId="5D0F5102" w:rsidR="00D62573" w:rsidRPr="009A7646" w:rsidRDefault="00D62573" w:rsidP="00D6257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sidRPr="009A7646">
              <w:rPr>
                <w:sz w:val="24"/>
                <w:szCs w:val="24"/>
              </w:rPr>
              <w:t>Confirm the method for delivering a copy of the completed IEP (e.g., mail, e</w:t>
            </w:r>
            <w:r w:rsidR="00B45172">
              <w:rPr>
                <w:sz w:val="24"/>
                <w:szCs w:val="24"/>
              </w:rPr>
              <w:t>-</w:t>
            </w:r>
            <w:r w:rsidRPr="009A7646">
              <w:rPr>
                <w:sz w:val="24"/>
                <w:szCs w:val="24"/>
              </w:rPr>
              <w:t xml:space="preserve">mail) and the anticipated arrival date. </w:t>
            </w:r>
          </w:p>
          <w:p w14:paraId="26841D66" w14:textId="77777777" w:rsidR="00D62573" w:rsidRPr="00405F7D" w:rsidRDefault="00D62573" w:rsidP="004E6361">
            <w:pPr>
              <w:pStyle w:val="ListParagraph"/>
              <w:ind w:left="360"/>
              <w:cnfStyle w:val="000000100000" w:firstRow="0" w:lastRow="0" w:firstColumn="0" w:lastColumn="0" w:oddVBand="0" w:evenVBand="0" w:oddHBand="1" w:evenHBand="0" w:firstRowFirstColumn="0" w:firstRowLastColumn="0" w:lastRowFirstColumn="0" w:lastRowLastColumn="0"/>
              <w:rPr>
                <w:sz w:val="24"/>
                <w:szCs w:val="24"/>
              </w:rPr>
            </w:pPr>
          </w:p>
        </w:tc>
        <w:tc>
          <w:tcPr>
            <w:tcW w:w="4868" w:type="dxa"/>
            <w:shd w:val="clear" w:color="auto" w:fill="auto"/>
          </w:tcPr>
          <w:p w14:paraId="35688A2D" w14:textId="77777777" w:rsidR="00B4045B" w:rsidRPr="009A7646" w:rsidRDefault="00B4045B" w:rsidP="00B4045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sidRPr="009A7646">
              <w:rPr>
                <w:sz w:val="24"/>
                <w:szCs w:val="24"/>
              </w:rPr>
              <w:t>Follow student privacy guidelines.</w:t>
            </w:r>
          </w:p>
          <w:p w14:paraId="0689BC10" w14:textId="17F51386" w:rsidR="00D62573" w:rsidRPr="00405F7D" w:rsidRDefault="00D62573" w:rsidP="00B4045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Provide</w:t>
            </w:r>
            <w:r w:rsidRPr="00405F7D">
              <w:rPr>
                <w:sz w:val="24"/>
                <w:szCs w:val="24"/>
              </w:rPr>
              <w:t xml:space="preserve"> signatures</w:t>
            </w:r>
            <w:r>
              <w:rPr>
                <w:sz w:val="24"/>
                <w:szCs w:val="24"/>
              </w:rPr>
              <w:t>, if necessary</w:t>
            </w:r>
            <w:r w:rsidRPr="00405F7D">
              <w:rPr>
                <w:sz w:val="24"/>
                <w:szCs w:val="24"/>
              </w:rPr>
              <w:t>.</w:t>
            </w:r>
            <w:r w:rsidR="00F91A2E">
              <w:rPr>
                <w:rStyle w:val="FootnoteReference"/>
                <w:sz w:val="24"/>
                <w:szCs w:val="24"/>
              </w:rPr>
              <w:footnoteReference w:id="9"/>
            </w:r>
          </w:p>
          <w:p w14:paraId="6D0071E0" w14:textId="1A499868" w:rsidR="00D62573" w:rsidRPr="00405F7D" w:rsidRDefault="00451E39" w:rsidP="00B4045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Offer</w:t>
            </w:r>
            <w:r w:rsidR="00D62573">
              <w:rPr>
                <w:sz w:val="24"/>
                <w:szCs w:val="24"/>
              </w:rPr>
              <w:t xml:space="preserve"> feedback on the virtual meeting process. Share any </w:t>
            </w:r>
            <w:r w:rsidR="00D62573" w:rsidRPr="00405F7D">
              <w:rPr>
                <w:sz w:val="24"/>
                <w:szCs w:val="24"/>
              </w:rPr>
              <w:t xml:space="preserve">questions or concerns. </w:t>
            </w:r>
          </w:p>
          <w:p w14:paraId="451D83D4" w14:textId="4672530A" w:rsidR="00D62573" w:rsidRDefault="00D62573" w:rsidP="00B4045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Follow up if you do not</w:t>
            </w:r>
            <w:r w:rsidRPr="00405F7D">
              <w:rPr>
                <w:sz w:val="24"/>
                <w:szCs w:val="24"/>
              </w:rPr>
              <w:t xml:space="preserve"> receive a copy of the IEP </w:t>
            </w:r>
            <w:r>
              <w:rPr>
                <w:sz w:val="24"/>
                <w:szCs w:val="24"/>
              </w:rPr>
              <w:t xml:space="preserve">by the </w:t>
            </w:r>
            <w:r w:rsidR="001C3FAB">
              <w:rPr>
                <w:sz w:val="24"/>
                <w:szCs w:val="24"/>
              </w:rPr>
              <w:t xml:space="preserve">expected </w:t>
            </w:r>
            <w:r>
              <w:rPr>
                <w:sz w:val="24"/>
                <w:szCs w:val="24"/>
              </w:rPr>
              <w:t xml:space="preserve">arrival date.  </w:t>
            </w:r>
          </w:p>
          <w:p w14:paraId="185733C2" w14:textId="2AE88FAF" w:rsidR="00D62573" w:rsidRPr="00405F7D" w:rsidRDefault="00D62573" w:rsidP="00B4045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Ensure </w:t>
            </w:r>
            <w:r w:rsidR="001C3FAB">
              <w:rPr>
                <w:sz w:val="24"/>
                <w:szCs w:val="24"/>
              </w:rPr>
              <w:t xml:space="preserve">that the IEP is </w:t>
            </w:r>
            <w:r>
              <w:rPr>
                <w:sz w:val="24"/>
                <w:szCs w:val="24"/>
              </w:rPr>
              <w:t>implement</w:t>
            </w:r>
            <w:r w:rsidR="001C3FAB">
              <w:rPr>
                <w:sz w:val="24"/>
                <w:szCs w:val="24"/>
              </w:rPr>
              <w:t>ed</w:t>
            </w:r>
            <w:r>
              <w:rPr>
                <w:sz w:val="24"/>
                <w:szCs w:val="24"/>
              </w:rPr>
              <w:t>.</w:t>
            </w:r>
          </w:p>
          <w:p w14:paraId="646967DA" w14:textId="36DCF960" w:rsidR="00D62573" w:rsidRDefault="00D62573" w:rsidP="00B4045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Continue to </w:t>
            </w:r>
            <w:r w:rsidR="001C3FAB">
              <w:rPr>
                <w:sz w:val="24"/>
                <w:szCs w:val="24"/>
              </w:rPr>
              <w:t xml:space="preserve">share </w:t>
            </w:r>
            <w:r>
              <w:rPr>
                <w:sz w:val="24"/>
                <w:szCs w:val="24"/>
              </w:rPr>
              <w:t>student progress and any concerns with each other.</w:t>
            </w:r>
            <w:r w:rsidRPr="00405F7D">
              <w:rPr>
                <w:sz w:val="24"/>
                <w:szCs w:val="24"/>
              </w:rPr>
              <w:t xml:space="preserve"> </w:t>
            </w:r>
          </w:p>
          <w:p w14:paraId="3AC1EFE3" w14:textId="77777777" w:rsidR="00656161" w:rsidRDefault="00656161" w:rsidP="00B4045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sidRPr="009A7646">
              <w:rPr>
                <w:rFonts w:cstheme="minorHAnsi"/>
                <w:sz w:val="24"/>
                <w:szCs w:val="24"/>
              </w:rPr>
              <w:t>Develop a plan for addressing disagreements.</w:t>
            </w:r>
          </w:p>
          <w:p w14:paraId="3D1C9B33" w14:textId="7AD9FE61" w:rsidR="00D62573" w:rsidRPr="00405F7D" w:rsidRDefault="00D62573" w:rsidP="00B4045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4"/>
                <w:szCs w:val="24"/>
              </w:rPr>
            </w:pPr>
            <w:r w:rsidRPr="00FB5832">
              <w:rPr>
                <w:sz w:val="24"/>
                <w:szCs w:val="24"/>
              </w:rPr>
              <w:t xml:space="preserve">Resolve any conflicts as soon as possible </w:t>
            </w:r>
            <w:r>
              <w:rPr>
                <w:sz w:val="24"/>
                <w:szCs w:val="24"/>
              </w:rPr>
              <w:t>at the local</w:t>
            </w:r>
            <w:r w:rsidR="001C3FAB">
              <w:rPr>
                <w:sz w:val="24"/>
                <w:szCs w:val="24"/>
              </w:rPr>
              <w:t xml:space="preserve"> </w:t>
            </w:r>
            <w:r>
              <w:rPr>
                <w:sz w:val="24"/>
                <w:szCs w:val="24"/>
              </w:rPr>
              <w:t>level. U</w:t>
            </w:r>
            <w:r w:rsidRPr="00FB5832">
              <w:rPr>
                <w:sz w:val="24"/>
                <w:szCs w:val="24"/>
              </w:rPr>
              <w:t xml:space="preserve">se the dispute resolution option </w:t>
            </w:r>
            <w:r>
              <w:rPr>
                <w:sz w:val="24"/>
                <w:szCs w:val="24"/>
              </w:rPr>
              <w:t xml:space="preserve">(e.g., IEP facilitation, mediation, written state complaint, due process) </w:t>
            </w:r>
            <w:r w:rsidRPr="00FB5832">
              <w:rPr>
                <w:sz w:val="24"/>
                <w:szCs w:val="24"/>
              </w:rPr>
              <w:t>that best fits the situation</w:t>
            </w:r>
            <w:r>
              <w:rPr>
                <w:sz w:val="24"/>
                <w:szCs w:val="24"/>
              </w:rPr>
              <w:t xml:space="preserve"> to address any unresolved conflicts</w:t>
            </w:r>
            <w:r w:rsidRPr="00FB5832">
              <w:rPr>
                <w:sz w:val="24"/>
                <w:szCs w:val="24"/>
              </w:rPr>
              <w:t xml:space="preserve">. Contact your state education agency or </w:t>
            </w:r>
            <w:hyperlink r:id="rId58" w:history="1">
              <w:r w:rsidRPr="00F91A2E">
                <w:rPr>
                  <w:rStyle w:val="Hyperlink"/>
                  <w:sz w:val="24"/>
                  <w:szCs w:val="24"/>
                </w:rPr>
                <w:t>OSEP-funded parent center</w:t>
              </w:r>
            </w:hyperlink>
            <w:r w:rsidRPr="00FB5832">
              <w:rPr>
                <w:sz w:val="24"/>
                <w:szCs w:val="24"/>
              </w:rPr>
              <w:t xml:space="preserve"> for more information.</w:t>
            </w:r>
          </w:p>
        </w:tc>
      </w:tr>
    </w:tbl>
    <w:p w14:paraId="3C50535F" w14:textId="77777777" w:rsidR="00D62573" w:rsidRDefault="00D62573" w:rsidP="00E20794">
      <w:pPr>
        <w:pStyle w:val="Heading1"/>
        <w:sectPr w:rsidR="00D62573" w:rsidSect="00314B81">
          <w:footerReference w:type="default" r:id="rId59"/>
          <w:pgSz w:w="15840" w:h="12240" w:orient="landscape"/>
          <w:pgMar w:top="720" w:right="720" w:bottom="720" w:left="720" w:header="0" w:footer="0" w:gutter="0"/>
          <w:cols w:space="720"/>
          <w:docGrid w:linePitch="360"/>
        </w:sectPr>
      </w:pPr>
    </w:p>
    <w:p w14:paraId="709B364E" w14:textId="10060424" w:rsidR="00D62573" w:rsidRDefault="00D62573" w:rsidP="00D8330A">
      <w:pPr>
        <w:pStyle w:val="Heading1"/>
      </w:pPr>
      <w:bookmarkStart w:id="6" w:name="_Toc38344801"/>
      <w:r w:rsidRPr="003239D3">
        <w:lastRenderedPageBreak/>
        <w:t xml:space="preserve">Common Questions </w:t>
      </w:r>
      <w:r>
        <w:t xml:space="preserve">and Answers </w:t>
      </w:r>
      <w:r w:rsidRPr="003239D3">
        <w:t xml:space="preserve">About </w:t>
      </w:r>
      <w:r>
        <w:t>Participating in</w:t>
      </w:r>
      <w:r w:rsidRPr="003239D3">
        <w:t xml:space="preserve"> Virtual </w:t>
      </w:r>
      <w:r>
        <w:t xml:space="preserve">IEP </w:t>
      </w:r>
      <w:r w:rsidRPr="003239D3">
        <w:t>Meetings</w:t>
      </w:r>
      <w:bookmarkEnd w:id="6"/>
    </w:p>
    <w:tbl>
      <w:tblPr>
        <w:tblStyle w:val="LightGrid-Accent2"/>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725"/>
        <w:gridCol w:w="3721"/>
        <w:gridCol w:w="3578"/>
        <w:gridCol w:w="3356"/>
      </w:tblGrid>
      <w:tr w:rsidR="00192AD5" w14:paraId="12920ED4" w14:textId="77777777" w:rsidTr="00314B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5" w:type="dxa"/>
            <w:tcBorders>
              <w:top w:val="none" w:sz="0" w:space="0" w:color="auto"/>
              <w:left w:val="none" w:sz="0" w:space="0" w:color="auto"/>
              <w:bottom w:val="none" w:sz="0" w:space="0" w:color="auto"/>
              <w:right w:val="none" w:sz="0" w:space="0" w:color="auto"/>
            </w:tcBorders>
          </w:tcPr>
          <w:p w14:paraId="664E48D0" w14:textId="77777777" w:rsidR="00192AD5" w:rsidRPr="00425F3A" w:rsidRDefault="00192AD5" w:rsidP="004E6361">
            <w:pPr>
              <w:pStyle w:val="Heading4"/>
              <w:outlineLvl w:val="3"/>
              <w:rPr>
                <w:rFonts w:asciiTheme="minorHAnsi" w:hAnsiTheme="minorHAnsi" w:cstheme="minorHAnsi"/>
                <w:b w:val="0"/>
                <w:bCs w:val="0"/>
                <w:i w:val="0"/>
                <w:iCs w:val="0"/>
                <w:sz w:val="24"/>
                <w:szCs w:val="24"/>
              </w:rPr>
            </w:pPr>
            <w:r w:rsidRPr="00425F3A">
              <w:rPr>
                <w:rFonts w:asciiTheme="minorHAnsi" w:hAnsiTheme="minorHAnsi" w:cstheme="minorHAnsi"/>
                <w:i w:val="0"/>
                <w:iCs w:val="0"/>
                <w:sz w:val="24"/>
                <w:szCs w:val="24"/>
              </w:rPr>
              <w:t xml:space="preserve">What alternative means of meeting participation are available? </w:t>
            </w:r>
          </w:p>
          <w:p w14:paraId="78ABFB17" w14:textId="77777777" w:rsidR="00E21D3B" w:rsidRPr="00877D35" w:rsidRDefault="00192AD5" w:rsidP="004E6361">
            <w:pPr>
              <w:rPr>
                <w:rFonts w:asciiTheme="minorHAnsi" w:hAnsiTheme="minorHAnsi" w:cstheme="minorHAnsi"/>
                <w:b w:val="0"/>
                <w:bCs w:val="0"/>
                <w:sz w:val="24"/>
                <w:szCs w:val="24"/>
              </w:rPr>
            </w:pPr>
            <w:r w:rsidRPr="00877D35">
              <w:rPr>
                <w:rFonts w:asciiTheme="minorHAnsi" w:hAnsiTheme="minorHAnsi" w:cstheme="minorHAnsi"/>
                <w:b w:val="0"/>
                <w:bCs w:val="0"/>
                <w:sz w:val="24"/>
                <w:szCs w:val="24"/>
              </w:rPr>
              <w:t xml:space="preserve">There are many approaches for hosting virtual meetings, but not all offer the same features or security. </w:t>
            </w:r>
          </w:p>
          <w:p w14:paraId="5DB7E426" w14:textId="77777777" w:rsidR="00E21D3B" w:rsidRPr="00877D35" w:rsidRDefault="00192AD5" w:rsidP="00D8330A">
            <w:pPr>
              <w:pStyle w:val="ListParagraph"/>
              <w:numPr>
                <w:ilvl w:val="0"/>
                <w:numId w:val="29"/>
              </w:numPr>
              <w:ind w:left="512" w:hanging="450"/>
              <w:rPr>
                <w:rFonts w:asciiTheme="minorHAnsi" w:hAnsiTheme="minorHAnsi" w:cstheme="minorHAnsi"/>
                <w:b w:val="0"/>
                <w:bCs w:val="0"/>
                <w:sz w:val="24"/>
                <w:szCs w:val="24"/>
              </w:rPr>
            </w:pPr>
            <w:r w:rsidRPr="00877D35">
              <w:rPr>
                <w:rFonts w:asciiTheme="minorHAnsi" w:hAnsiTheme="minorHAnsi" w:cstheme="minorHAnsi"/>
                <w:b w:val="0"/>
                <w:bCs w:val="0"/>
                <w:sz w:val="24"/>
                <w:szCs w:val="24"/>
              </w:rPr>
              <w:t xml:space="preserve">Always check with your district for available options. </w:t>
            </w:r>
          </w:p>
          <w:p w14:paraId="29DD64B7" w14:textId="77777777" w:rsidR="00E21D3B" w:rsidRPr="00877D35" w:rsidRDefault="00192AD5" w:rsidP="00D8330A">
            <w:pPr>
              <w:pStyle w:val="ListParagraph"/>
              <w:numPr>
                <w:ilvl w:val="0"/>
                <w:numId w:val="29"/>
              </w:numPr>
              <w:ind w:left="512" w:hanging="450"/>
              <w:rPr>
                <w:rFonts w:asciiTheme="minorHAnsi" w:hAnsiTheme="minorHAnsi" w:cstheme="minorHAnsi"/>
                <w:b w:val="0"/>
                <w:bCs w:val="0"/>
                <w:sz w:val="24"/>
                <w:szCs w:val="24"/>
              </w:rPr>
            </w:pPr>
            <w:r w:rsidRPr="00877D35">
              <w:rPr>
                <w:rFonts w:asciiTheme="minorHAnsi" w:hAnsiTheme="minorHAnsi" w:cstheme="minorHAnsi"/>
                <w:b w:val="0"/>
                <w:bCs w:val="0"/>
                <w:sz w:val="24"/>
                <w:szCs w:val="24"/>
              </w:rPr>
              <w:t xml:space="preserve">Ask about screen sharing, audio, and video capabilities, as well as security features. </w:t>
            </w:r>
          </w:p>
          <w:p w14:paraId="644C4B4C" w14:textId="72B877EB" w:rsidR="00192AD5" w:rsidRPr="00877D35" w:rsidRDefault="001C3FAB" w:rsidP="00D8330A">
            <w:pPr>
              <w:pStyle w:val="ListParagraph"/>
              <w:numPr>
                <w:ilvl w:val="0"/>
                <w:numId w:val="29"/>
              </w:numPr>
              <w:ind w:left="512" w:hanging="450"/>
              <w:rPr>
                <w:rFonts w:asciiTheme="minorHAnsi" w:hAnsiTheme="minorHAnsi" w:cstheme="minorHAnsi"/>
                <w:b w:val="0"/>
                <w:bCs w:val="0"/>
                <w:sz w:val="24"/>
                <w:szCs w:val="24"/>
              </w:rPr>
            </w:pPr>
            <w:r w:rsidRPr="00877D35">
              <w:rPr>
                <w:rFonts w:asciiTheme="minorHAnsi" w:hAnsiTheme="minorHAnsi" w:cstheme="minorHAnsi"/>
                <w:b w:val="0"/>
                <w:bCs w:val="0"/>
                <w:sz w:val="24"/>
                <w:szCs w:val="24"/>
              </w:rPr>
              <w:t xml:space="preserve">Download and install </w:t>
            </w:r>
            <w:r w:rsidR="00B45172" w:rsidRPr="00877D35">
              <w:rPr>
                <w:rFonts w:asciiTheme="minorHAnsi" w:hAnsiTheme="minorHAnsi" w:cstheme="minorHAnsi"/>
                <w:b w:val="0"/>
                <w:bCs w:val="0"/>
                <w:sz w:val="24"/>
                <w:szCs w:val="24"/>
              </w:rPr>
              <w:t xml:space="preserve">the </w:t>
            </w:r>
            <w:r w:rsidRPr="00877D35">
              <w:rPr>
                <w:rFonts w:asciiTheme="minorHAnsi" w:hAnsiTheme="minorHAnsi" w:cstheme="minorHAnsi"/>
                <w:b w:val="0"/>
                <w:bCs w:val="0"/>
                <w:sz w:val="24"/>
                <w:szCs w:val="24"/>
              </w:rPr>
              <w:t>needed software well before the meeting.</w:t>
            </w:r>
          </w:p>
          <w:p w14:paraId="5DF1867D" w14:textId="77777777" w:rsidR="00192AD5" w:rsidRPr="00425F3A" w:rsidRDefault="00192AD5" w:rsidP="004E6361">
            <w:pPr>
              <w:pStyle w:val="Heading4"/>
              <w:outlineLvl w:val="3"/>
              <w:rPr>
                <w:rFonts w:asciiTheme="minorHAnsi" w:hAnsiTheme="minorHAnsi" w:cstheme="minorHAnsi"/>
                <w:i w:val="0"/>
                <w:iCs w:val="0"/>
                <w:sz w:val="24"/>
                <w:szCs w:val="24"/>
              </w:rPr>
            </w:pPr>
          </w:p>
        </w:tc>
        <w:tc>
          <w:tcPr>
            <w:tcW w:w="3721" w:type="dxa"/>
            <w:tcBorders>
              <w:top w:val="none" w:sz="0" w:space="0" w:color="auto"/>
              <w:left w:val="none" w:sz="0" w:space="0" w:color="auto"/>
              <w:bottom w:val="none" w:sz="0" w:space="0" w:color="auto"/>
              <w:right w:val="none" w:sz="0" w:space="0" w:color="auto"/>
            </w:tcBorders>
          </w:tcPr>
          <w:p w14:paraId="15C1481F" w14:textId="6A538791" w:rsidR="00192AD5" w:rsidRPr="00425F3A" w:rsidRDefault="00192AD5" w:rsidP="004E6361">
            <w:pPr>
              <w:pStyle w:val="Heading4"/>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4"/>
                <w:szCs w:val="24"/>
              </w:rPr>
            </w:pPr>
            <w:r w:rsidRPr="00425F3A">
              <w:rPr>
                <w:rFonts w:asciiTheme="minorHAnsi" w:hAnsiTheme="minorHAnsi" w:cstheme="minorHAnsi"/>
                <w:i w:val="0"/>
                <w:iCs w:val="0"/>
                <w:sz w:val="24"/>
                <w:szCs w:val="24"/>
              </w:rPr>
              <w:t xml:space="preserve">What if </w:t>
            </w:r>
            <w:r>
              <w:rPr>
                <w:rFonts w:asciiTheme="minorHAnsi" w:hAnsiTheme="minorHAnsi" w:cstheme="minorHAnsi"/>
                <w:i w:val="0"/>
                <w:iCs w:val="0"/>
                <w:sz w:val="24"/>
                <w:szCs w:val="24"/>
              </w:rPr>
              <w:t>I</w:t>
            </w:r>
            <w:r w:rsidRPr="00425F3A">
              <w:rPr>
                <w:rFonts w:asciiTheme="minorHAnsi" w:hAnsiTheme="minorHAnsi" w:cstheme="minorHAnsi"/>
                <w:i w:val="0"/>
                <w:iCs w:val="0"/>
                <w:sz w:val="24"/>
                <w:szCs w:val="24"/>
              </w:rPr>
              <w:t xml:space="preserve"> do not have access to </w:t>
            </w:r>
            <w:r>
              <w:rPr>
                <w:rFonts w:asciiTheme="minorHAnsi" w:hAnsiTheme="minorHAnsi" w:cstheme="minorHAnsi"/>
                <w:i w:val="0"/>
                <w:iCs w:val="0"/>
                <w:sz w:val="24"/>
                <w:szCs w:val="24"/>
              </w:rPr>
              <w:t xml:space="preserve">the </w:t>
            </w:r>
            <w:r w:rsidR="00B45172">
              <w:rPr>
                <w:rFonts w:asciiTheme="minorHAnsi" w:hAnsiTheme="minorHAnsi" w:cstheme="minorHAnsi"/>
                <w:i w:val="0"/>
                <w:iCs w:val="0"/>
                <w:sz w:val="24"/>
                <w:szCs w:val="24"/>
              </w:rPr>
              <w:t>I</w:t>
            </w:r>
            <w:r w:rsidRPr="00425F3A">
              <w:rPr>
                <w:rFonts w:asciiTheme="minorHAnsi" w:hAnsiTheme="minorHAnsi" w:cstheme="minorHAnsi"/>
                <w:i w:val="0"/>
                <w:iCs w:val="0"/>
                <w:sz w:val="24"/>
                <w:szCs w:val="24"/>
              </w:rPr>
              <w:t xml:space="preserve">nternet or a video camera? </w:t>
            </w:r>
          </w:p>
          <w:p w14:paraId="32F89784" w14:textId="2184B5FF" w:rsidR="00192AD5" w:rsidRPr="00877D35" w:rsidRDefault="001C3FAB" w:rsidP="004E636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877D35">
              <w:rPr>
                <w:rFonts w:asciiTheme="minorHAnsi" w:hAnsiTheme="minorHAnsi" w:cstheme="minorHAnsi"/>
                <w:b w:val="0"/>
                <w:bCs w:val="0"/>
                <w:sz w:val="24"/>
                <w:szCs w:val="24"/>
              </w:rPr>
              <w:t xml:space="preserve">While </w:t>
            </w:r>
            <w:r w:rsidR="00192AD5" w:rsidRPr="00877D35">
              <w:rPr>
                <w:rFonts w:asciiTheme="minorHAnsi" w:hAnsiTheme="minorHAnsi" w:cstheme="minorHAnsi"/>
                <w:b w:val="0"/>
                <w:bCs w:val="0"/>
                <w:sz w:val="24"/>
                <w:szCs w:val="24"/>
              </w:rPr>
              <w:t>video and screen sharing can enhance engagement, they are not required. IEP meetings can be conducted using a conference line, which is accessible through a traditional phone line or through most virtual meeting platforms. Ask for all documents to be shared via e</w:t>
            </w:r>
            <w:r w:rsidR="00A034F0" w:rsidRPr="00877D35">
              <w:rPr>
                <w:rFonts w:asciiTheme="minorHAnsi" w:hAnsiTheme="minorHAnsi" w:cstheme="minorHAnsi"/>
                <w:b w:val="0"/>
                <w:bCs w:val="0"/>
                <w:sz w:val="24"/>
                <w:szCs w:val="24"/>
              </w:rPr>
              <w:t>-</w:t>
            </w:r>
            <w:r w:rsidR="00192AD5" w:rsidRPr="00877D35">
              <w:rPr>
                <w:rFonts w:asciiTheme="minorHAnsi" w:hAnsiTheme="minorHAnsi" w:cstheme="minorHAnsi"/>
                <w:b w:val="0"/>
                <w:bCs w:val="0"/>
                <w:sz w:val="24"/>
                <w:szCs w:val="24"/>
              </w:rPr>
              <w:t xml:space="preserve">mail or U.S. mail </w:t>
            </w:r>
            <w:r w:rsidRPr="00877D35">
              <w:rPr>
                <w:rFonts w:asciiTheme="minorHAnsi" w:hAnsiTheme="minorHAnsi" w:cstheme="minorHAnsi"/>
                <w:b w:val="0"/>
                <w:bCs w:val="0"/>
                <w:sz w:val="24"/>
                <w:szCs w:val="24"/>
              </w:rPr>
              <w:t>before</w:t>
            </w:r>
            <w:r w:rsidR="00192AD5" w:rsidRPr="00877D35">
              <w:rPr>
                <w:rFonts w:asciiTheme="minorHAnsi" w:hAnsiTheme="minorHAnsi" w:cstheme="minorHAnsi"/>
                <w:b w:val="0"/>
                <w:bCs w:val="0"/>
                <w:sz w:val="24"/>
                <w:szCs w:val="24"/>
              </w:rPr>
              <w:t xml:space="preserve"> the meeting.</w:t>
            </w:r>
          </w:p>
          <w:p w14:paraId="05D97D05" w14:textId="77777777" w:rsidR="00192AD5" w:rsidRPr="00425F3A" w:rsidRDefault="00192AD5" w:rsidP="004E6361">
            <w:pPr>
              <w:pStyle w:val="Heading4"/>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24"/>
                <w:szCs w:val="24"/>
              </w:rPr>
            </w:pPr>
          </w:p>
        </w:tc>
        <w:tc>
          <w:tcPr>
            <w:tcW w:w="3578" w:type="dxa"/>
            <w:tcBorders>
              <w:top w:val="none" w:sz="0" w:space="0" w:color="auto"/>
              <w:left w:val="none" w:sz="0" w:space="0" w:color="auto"/>
              <w:bottom w:val="none" w:sz="0" w:space="0" w:color="auto"/>
              <w:right w:val="none" w:sz="0" w:space="0" w:color="auto"/>
            </w:tcBorders>
          </w:tcPr>
          <w:p w14:paraId="5E05DF17" w14:textId="1CA1D9A4" w:rsidR="00AE0FE9" w:rsidRPr="00D8330A" w:rsidRDefault="006F2D7F" w:rsidP="00AE0FE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2F5496" w:themeColor="accent1" w:themeShade="BF"/>
                <w:sz w:val="24"/>
                <w:szCs w:val="24"/>
              </w:rPr>
            </w:pPr>
            <w:r w:rsidRPr="00D8330A">
              <w:rPr>
                <w:rFonts w:asciiTheme="minorHAnsi" w:hAnsiTheme="minorHAnsi" w:cstheme="minorHAnsi"/>
                <w:color w:val="2F5496" w:themeColor="accent1" w:themeShade="BF"/>
                <w:sz w:val="24"/>
                <w:szCs w:val="24"/>
              </w:rPr>
              <w:t>How can I be sure the IEP process will be confidential?</w:t>
            </w:r>
            <w:r w:rsidRPr="00D8330A" w:rsidDel="006F2D7F">
              <w:rPr>
                <w:rFonts w:asciiTheme="minorHAnsi" w:hAnsiTheme="minorHAnsi" w:cstheme="minorHAnsi"/>
                <w:color w:val="2F5496" w:themeColor="accent1" w:themeShade="BF"/>
                <w:sz w:val="24"/>
                <w:szCs w:val="24"/>
              </w:rPr>
              <w:t xml:space="preserve"> </w:t>
            </w:r>
          </w:p>
          <w:p w14:paraId="66178F42" w14:textId="4DDE61FE" w:rsidR="00AE0FE9" w:rsidRPr="00877D35" w:rsidRDefault="006F2D7F" w:rsidP="00314B81">
            <w:pPr>
              <w:pStyle w:val="ListParagraph"/>
              <w:numPr>
                <w:ilvl w:val="0"/>
                <w:numId w:val="26"/>
              </w:numPr>
              <w:ind w:left="48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877D35">
              <w:rPr>
                <w:rFonts w:asciiTheme="minorHAnsi" w:hAnsiTheme="minorHAnsi" w:cstheme="minorHAnsi"/>
                <w:b w:val="0"/>
                <w:bCs w:val="0"/>
                <w:sz w:val="24"/>
                <w:szCs w:val="24"/>
              </w:rPr>
              <w:t xml:space="preserve">Ask how the school will ensure </w:t>
            </w:r>
            <w:r w:rsidR="00DB6DB8" w:rsidRPr="00877D35">
              <w:rPr>
                <w:rFonts w:asciiTheme="minorHAnsi" w:hAnsiTheme="minorHAnsi" w:cstheme="minorHAnsi"/>
                <w:b w:val="0"/>
                <w:bCs w:val="0"/>
                <w:sz w:val="24"/>
                <w:szCs w:val="24"/>
              </w:rPr>
              <w:t>student privacy</w:t>
            </w:r>
            <w:r w:rsidRPr="00877D35">
              <w:rPr>
                <w:rFonts w:asciiTheme="minorHAnsi" w:hAnsiTheme="minorHAnsi" w:cstheme="minorHAnsi"/>
                <w:b w:val="0"/>
                <w:bCs w:val="0"/>
                <w:sz w:val="24"/>
                <w:szCs w:val="24"/>
              </w:rPr>
              <w:t>.</w:t>
            </w:r>
          </w:p>
          <w:p w14:paraId="13937FFD" w14:textId="7B46B5D3" w:rsidR="00AE0FE9" w:rsidRPr="00877D35" w:rsidRDefault="006F2D7F" w:rsidP="00314B81">
            <w:pPr>
              <w:pStyle w:val="ListParagraph"/>
              <w:numPr>
                <w:ilvl w:val="0"/>
                <w:numId w:val="26"/>
              </w:numPr>
              <w:ind w:left="48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877D35">
              <w:rPr>
                <w:rFonts w:asciiTheme="minorHAnsi" w:hAnsiTheme="minorHAnsi" w:cstheme="minorHAnsi"/>
                <w:b w:val="0"/>
                <w:bCs w:val="0"/>
                <w:sz w:val="24"/>
                <w:szCs w:val="24"/>
              </w:rPr>
              <w:t>Make sure that you are in a location where others will not overhear the conversati</w:t>
            </w:r>
            <w:r w:rsidR="00AE0FE9" w:rsidRPr="00877D35">
              <w:rPr>
                <w:rFonts w:asciiTheme="minorHAnsi" w:hAnsiTheme="minorHAnsi" w:cstheme="minorHAnsi"/>
                <w:b w:val="0"/>
                <w:bCs w:val="0"/>
                <w:sz w:val="24"/>
                <w:szCs w:val="24"/>
              </w:rPr>
              <w:t>ons</w:t>
            </w:r>
            <w:r w:rsidR="00E21D3B" w:rsidRPr="00877D35">
              <w:rPr>
                <w:rFonts w:asciiTheme="minorHAnsi" w:hAnsiTheme="minorHAnsi" w:cstheme="minorHAnsi"/>
                <w:b w:val="0"/>
                <w:bCs w:val="0"/>
                <w:sz w:val="24"/>
                <w:szCs w:val="24"/>
              </w:rPr>
              <w:t xml:space="preserve"> during the meeting</w:t>
            </w:r>
            <w:r w:rsidR="00AE0FE9" w:rsidRPr="00877D35">
              <w:rPr>
                <w:rFonts w:asciiTheme="minorHAnsi" w:hAnsiTheme="minorHAnsi" w:cstheme="minorHAnsi"/>
                <w:b w:val="0"/>
                <w:bCs w:val="0"/>
                <w:sz w:val="24"/>
                <w:szCs w:val="24"/>
              </w:rPr>
              <w:t xml:space="preserve">. </w:t>
            </w:r>
          </w:p>
          <w:p w14:paraId="7E2A6888" w14:textId="5EE1B2C1" w:rsidR="006F2D7F" w:rsidRPr="00877D35" w:rsidRDefault="006F2D7F" w:rsidP="00314B81">
            <w:pPr>
              <w:pStyle w:val="ListParagraph"/>
              <w:numPr>
                <w:ilvl w:val="0"/>
                <w:numId w:val="26"/>
              </w:numPr>
              <w:ind w:left="48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877D35">
              <w:rPr>
                <w:rFonts w:asciiTheme="minorHAnsi" w:hAnsiTheme="minorHAnsi" w:cstheme="minorHAnsi"/>
                <w:b w:val="0"/>
                <w:bCs w:val="0"/>
                <w:sz w:val="24"/>
                <w:szCs w:val="24"/>
              </w:rPr>
              <w:t>Share documents in a secure manner.</w:t>
            </w:r>
          </w:p>
          <w:p w14:paraId="3BF92CD5" w14:textId="77777777" w:rsidR="006F2D7F" w:rsidRPr="006F2D7F" w:rsidRDefault="006F2D7F" w:rsidP="00F91A2E">
            <w:pPr>
              <w:pStyle w:val="ListParagraph"/>
              <w:cnfStyle w:val="100000000000" w:firstRow="1" w:lastRow="0" w:firstColumn="0" w:lastColumn="0" w:oddVBand="0" w:evenVBand="0" w:oddHBand="0" w:evenHBand="0" w:firstRowFirstColumn="0" w:firstRowLastColumn="0" w:lastRowFirstColumn="0" w:lastRowLastColumn="0"/>
            </w:pPr>
          </w:p>
        </w:tc>
        <w:tc>
          <w:tcPr>
            <w:tcW w:w="3356" w:type="dxa"/>
            <w:tcBorders>
              <w:top w:val="none" w:sz="0" w:space="0" w:color="auto"/>
              <w:left w:val="none" w:sz="0" w:space="0" w:color="auto"/>
              <w:bottom w:val="none" w:sz="0" w:space="0" w:color="auto"/>
              <w:right w:val="none" w:sz="0" w:space="0" w:color="auto"/>
            </w:tcBorders>
          </w:tcPr>
          <w:p w14:paraId="6139B1EE" w14:textId="704D2977" w:rsidR="00192AD5" w:rsidRPr="00192AD5" w:rsidRDefault="006F2D7F" w:rsidP="00192AD5">
            <w:pPr>
              <w:cnfStyle w:val="100000000000" w:firstRow="1" w:lastRow="0" w:firstColumn="0" w:lastColumn="0" w:oddVBand="0" w:evenVBand="0" w:oddHBand="0" w:evenHBand="0" w:firstRowFirstColumn="0" w:firstRowLastColumn="0" w:lastRowFirstColumn="0" w:lastRowLastColumn="0"/>
              <w:rPr>
                <w:rFonts w:cstheme="minorHAnsi"/>
                <w:b w:val="0"/>
                <w:bCs w:val="0"/>
                <w:color w:val="2F5496" w:themeColor="accent1" w:themeShade="BF"/>
                <w:sz w:val="24"/>
                <w:szCs w:val="24"/>
              </w:rPr>
            </w:pPr>
            <w:r>
              <w:rPr>
                <w:rFonts w:asciiTheme="minorHAnsi" w:hAnsiTheme="minorHAnsi" w:cstheme="minorHAnsi"/>
                <w:color w:val="2F5496" w:themeColor="accent1" w:themeShade="BF"/>
                <w:sz w:val="24"/>
                <w:szCs w:val="24"/>
              </w:rPr>
              <w:t>What supports are available?</w:t>
            </w:r>
          </w:p>
          <w:p w14:paraId="7D6BED65" w14:textId="0B7855A7" w:rsidR="006F2D7F" w:rsidRPr="00877D35" w:rsidRDefault="006F2D7F" w:rsidP="00314B81">
            <w:pPr>
              <w:pStyle w:val="ListParagraph"/>
              <w:numPr>
                <w:ilvl w:val="0"/>
                <w:numId w:val="27"/>
              </w:numPr>
              <w:ind w:left="40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877D35">
              <w:rPr>
                <w:rFonts w:asciiTheme="minorHAnsi" w:hAnsiTheme="minorHAnsi" w:cstheme="minorHAnsi"/>
                <w:b w:val="0"/>
                <w:bCs w:val="0"/>
                <w:sz w:val="24"/>
                <w:szCs w:val="24"/>
              </w:rPr>
              <w:t>Request support from your local parent center or district about how to participate effectively</w:t>
            </w:r>
            <w:r w:rsidR="00E21D3B" w:rsidRPr="00877D35">
              <w:rPr>
                <w:rFonts w:asciiTheme="minorHAnsi" w:hAnsiTheme="minorHAnsi" w:cstheme="minorHAnsi"/>
                <w:b w:val="0"/>
                <w:bCs w:val="0"/>
                <w:sz w:val="24"/>
                <w:szCs w:val="24"/>
              </w:rPr>
              <w:t>.</w:t>
            </w:r>
          </w:p>
          <w:p w14:paraId="17BF375F" w14:textId="77777777" w:rsidR="00E21D3B" w:rsidRPr="00877D35" w:rsidRDefault="00192AD5" w:rsidP="00314B81">
            <w:pPr>
              <w:pStyle w:val="ListParagraph"/>
              <w:numPr>
                <w:ilvl w:val="0"/>
                <w:numId w:val="27"/>
              </w:numPr>
              <w:ind w:left="40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877D35">
              <w:rPr>
                <w:rFonts w:asciiTheme="minorHAnsi" w:hAnsiTheme="minorHAnsi" w:cstheme="minorHAnsi"/>
                <w:b w:val="0"/>
                <w:bCs w:val="0"/>
                <w:sz w:val="24"/>
                <w:szCs w:val="24"/>
              </w:rPr>
              <w:t>Parents may find it helpful to invite a support person</w:t>
            </w:r>
            <w:r w:rsidR="001C3FAB" w:rsidRPr="00877D35">
              <w:rPr>
                <w:rFonts w:asciiTheme="minorHAnsi" w:hAnsiTheme="minorHAnsi" w:cstheme="minorHAnsi"/>
                <w:b w:val="0"/>
                <w:bCs w:val="0"/>
                <w:sz w:val="24"/>
                <w:szCs w:val="24"/>
              </w:rPr>
              <w:t xml:space="preserve"> or </w:t>
            </w:r>
            <w:r w:rsidRPr="00877D35">
              <w:rPr>
                <w:rFonts w:asciiTheme="minorHAnsi" w:hAnsiTheme="minorHAnsi" w:cstheme="minorHAnsi"/>
                <w:b w:val="0"/>
                <w:bCs w:val="0"/>
                <w:sz w:val="24"/>
                <w:szCs w:val="24"/>
              </w:rPr>
              <w:t xml:space="preserve">advocate to the virtual meeting. </w:t>
            </w:r>
          </w:p>
          <w:p w14:paraId="1B99D868" w14:textId="529E6DE5" w:rsidR="00192AD5" w:rsidRPr="00877D35" w:rsidRDefault="00EB5FDE" w:rsidP="00314B81">
            <w:pPr>
              <w:pStyle w:val="ListParagraph"/>
              <w:numPr>
                <w:ilvl w:val="0"/>
                <w:numId w:val="27"/>
              </w:numPr>
              <w:ind w:left="40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877D35">
              <w:rPr>
                <w:rFonts w:asciiTheme="minorHAnsi" w:hAnsiTheme="minorHAnsi" w:cstheme="minorHAnsi"/>
                <w:b w:val="0"/>
                <w:bCs w:val="0"/>
                <w:sz w:val="24"/>
                <w:szCs w:val="24"/>
              </w:rPr>
              <w:t xml:space="preserve">Parents should let the </w:t>
            </w:r>
            <w:r w:rsidR="00192AD5" w:rsidRPr="00877D35">
              <w:rPr>
                <w:rFonts w:asciiTheme="minorHAnsi" w:hAnsiTheme="minorHAnsi" w:cstheme="minorHAnsi"/>
                <w:b w:val="0"/>
                <w:bCs w:val="0"/>
                <w:sz w:val="24"/>
                <w:szCs w:val="24"/>
              </w:rPr>
              <w:t>IEP team</w:t>
            </w:r>
            <w:r w:rsidRPr="00877D35">
              <w:rPr>
                <w:rFonts w:asciiTheme="minorHAnsi" w:hAnsiTheme="minorHAnsi" w:cstheme="minorHAnsi"/>
                <w:b w:val="0"/>
                <w:bCs w:val="0"/>
                <w:sz w:val="24"/>
                <w:szCs w:val="24"/>
              </w:rPr>
              <w:t xml:space="preserve"> know in advance</w:t>
            </w:r>
            <w:r w:rsidR="002B3E7E" w:rsidRPr="00877D35">
              <w:rPr>
                <w:rFonts w:asciiTheme="minorHAnsi" w:hAnsiTheme="minorHAnsi" w:cstheme="minorHAnsi"/>
                <w:b w:val="0"/>
                <w:bCs w:val="0"/>
                <w:sz w:val="24"/>
                <w:szCs w:val="24"/>
              </w:rPr>
              <w:t xml:space="preserve"> if anyone else </w:t>
            </w:r>
            <w:r w:rsidR="001C3FAB" w:rsidRPr="00877D35">
              <w:rPr>
                <w:rFonts w:asciiTheme="minorHAnsi" w:hAnsiTheme="minorHAnsi" w:cstheme="minorHAnsi"/>
                <w:b w:val="0"/>
                <w:bCs w:val="0"/>
                <w:sz w:val="24"/>
                <w:szCs w:val="24"/>
              </w:rPr>
              <w:t xml:space="preserve">will be </w:t>
            </w:r>
            <w:r w:rsidR="002B3E7E" w:rsidRPr="00877D35">
              <w:rPr>
                <w:rFonts w:asciiTheme="minorHAnsi" w:hAnsiTheme="minorHAnsi" w:cstheme="minorHAnsi"/>
                <w:b w:val="0"/>
                <w:bCs w:val="0"/>
                <w:sz w:val="24"/>
                <w:szCs w:val="24"/>
              </w:rPr>
              <w:t xml:space="preserve">attending </w:t>
            </w:r>
            <w:r w:rsidR="00801B55" w:rsidRPr="00877D35">
              <w:rPr>
                <w:rFonts w:asciiTheme="minorHAnsi" w:hAnsiTheme="minorHAnsi" w:cstheme="minorHAnsi"/>
                <w:b w:val="0"/>
                <w:bCs w:val="0"/>
                <w:sz w:val="24"/>
                <w:szCs w:val="24"/>
              </w:rPr>
              <w:t>and</w:t>
            </w:r>
            <w:r w:rsidR="002B3E7E" w:rsidRPr="00877D35">
              <w:rPr>
                <w:rFonts w:asciiTheme="minorHAnsi" w:hAnsiTheme="minorHAnsi" w:cstheme="minorHAnsi"/>
                <w:b w:val="0"/>
                <w:bCs w:val="0"/>
                <w:sz w:val="24"/>
                <w:szCs w:val="24"/>
              </w:rPr>
              <w:t xml:space="preserve"> d</w:t>
            </w:r>
            <w:r w:rsidR="00192AD5" w:rsidRPr="00877D35">
              <w:rPr>
                <w:rFonts w:asciiTheme="minorHAnsi" w:hAnsiTheme="minorHAnsi" w:cstheme="minorHAnsi"/>
                <w:b w:val="0"/>
                <w:bCs w:val="0"/>
                <w:sz w:val="24"/>
                <w:szCs w:val="24"/>
              </w:rPr>
              <w:t xml:space="preserve">etermine how to best communicate with </w:t>
            </w:r>
            <w:r w:rsidR="001C3FAB" w:rsidRPr="00877D35">
              <w:rPr>
                <w:rFonts w:asciiTheme="minorHAnsi" w:hAnsiTheme="minorHAnsi" w:cstheme="minorHAnsi"/>
                <w:b w:val="0"/>
                <w:bCs w:val="0"/>
                <w:sz w:val="24"/>
                <w:szCs w:val="24"/>
              </w:rPr>
              <w:t xml:space="preserve">that person </w:t>
            </w:r>
            <w:r w:rsidR="002B3E7E" w:rsidRPr="00877D35">
              <w:rPr>
                <w:rFonts w:asciiTheme="minorHAnsi" w:hAnsiTheme="minorHAnsi" w:cstheme="minorHAnsi"/>
                <w:b w:val="0"/>
                <w:bCs w:val="0"/>
                <w:sz w:val="24"/>
                <w:szCs w:val="24"/>
              </w:rPr>
              <w:t xml:space="preserve">during the meeting. </w:t>
            </w:r>
          </w:p>
          <w:p w14:paraId="780FD602" w14:textId="77777777" w:rsidR="00192AD5" w:rsidRDefault="00192AD5" w:rsidP="004E6361">
            <w:pPr>
              <w:pStyle w:val="Heading4"/>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24"/>
                <w:szCs w:val="24"/>
              </w:rPr>
            </w:pPr>
          </w:p>
        </w:tc>
      </w:tr>
    </w:tbl>
    <w:p w14:paraId="0F8216B0" w14:textId="77777777" w:rsidR="00D62573" w:rsidRDefault="00D62573" w:rsidP="00D62573"/>
    <w:p w14:paraId="0CAD0C79" w14:textId="77777777" w:rsidR="00D62573" w:rsidRPr="00C57E73" w:rsidRDefault="00D62573" w:rsidP="00D62573"/>
    <w:sectPr w:rsidR="00D62573" w:rsidRPr="00C57E73" w:rsidSect="00314B81">
      <w:pgSz w:w="15840" w:h="12240" w:orient="landscape"/>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5A62F" w14:textId="77777777" w:rsidR="009F3AC9" w:rsidRDefault="009F3AC9" w:rsidP="003D0972">
      <w:pPr>
        <w:spacing w:after="0" w:line="240" w:lineRule="auto"/>
      </w:pPr>
      <w:r>
        <w:separator/>
      </w:r>
    </w:p>
  </w:endnote>
  <w:endnote w:type="continuationSeparator" w:id="0">
    <w:p w14:paraId="0B2D65E3" w14:textId="77777777" w:rsidR="009F3AC9" w:rsidRDefault="009F3AC9" w:rsidP="003D0972">
      <w:pPr>
        <w:spacing w:after="0" w:line="240" w:lineRule="auto"/>
      </w:pPr>
      <w:r>
        <w:continuationSeparator/>
      </w:r>
    </w:p>
  </w:endnote>
  <w:endnote w:type="continuationNotice" w:id="1">
    <w:p w14:paraId="0E2A0701" w14:textId="77777777" w:rsidR="009F3AC9" w:rsidRDefault="009F3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0376" w14:textId="69880230" w:rsidR="00100DB1" w:rsidRPr="00100DB1" w:rsidRDefault="00100DB1" w:rsidP="00100DB1">
    <w:pPr>
      <w:pStyle w:val="Heading5"/>
      <w:rPr>
        <w:i/>
        <w:iCs/>
      </w:rPr>
    </w:pPr>
    <w:r w:rsidRPr="00100DB1">
      <w:rPr>
        <w:i/>
        <w:iCs/>
      </w:rPr>
      <w:t>Disclaimer</w:t>
    </w:r>
  </w:p>
  <w:p w14:paraId="2A37B79C" w14:textId="58CD4FF1" w:rsidR="00100DB1" w:rsidRPr="00100DB1" w:rsidRDefault="00100DB1" w:rsidP="00100DB1">
    <w:pPr>
      <w:spacing w:after="0" w:line="240" w:lineRule="auto"/>
      <w:rPr>
        <w:i/>
        <w:iCs/>
      </w:rPr>
    </w:pPr>
    <w:r w:rsidRPr="00100DB1">
      <w:rPr>
        <w:i/>
        <w:iCs/>
      </w:rPr>
      <w:t xml:space="preserve">This material was produced under the U.S. Department of Education, Office of Special Education Programs, Award Nos. H326C190002, H326X180001, H326R190001, H328R180005, </w:t>
    </w:r>
    <w:r w:rsidR="00395930">
      <w:rPr>
        <w:i/>
        <w:iCs/>
      </w:rPr>
      <w:t>H</w:t>
    </w:r>
    <w:r w:rsidR="00276F54">
      <w:rPr>
        <w:i/>
        <w:iCs/>
      </w:rPr>
      <w:t>328R180001</w:t>
    </w:r>
    <w:r w:rsidRPr="00100DB1">
      <w:rPr>
        <w:i/>
        <w:iCs/>
      </w:rPr>
      <w:t>, and H328M15004</w:t>
    </w:r>
    <w:r w:rsidR="00E04260">
      <w:rPr>
        <w:i/>
        <w:iCs/>
      </w:rPr>
      <w:t>3</w:t>
    </w:r>
    <w:r w:rsidRPr="00100DB1">
      <w:rPr>
        <w:i/>
        <w:iCs/>
      </w:rPr>
      <w:t>. The views expressed herein do not necessarily represent the positions or policies of the U.S. Department of Education. No official endorsement by the U.S. Department of Education of any product, commodity, service, or enterprise mentioned in this webinar is intended or should be inferre</w:t>
    </w:r>
    <w:r>
      <w:rPr>
        <w:i/>
        <w:iCs/>
      </w:rPr>
      <w:t xml:space="preserve">d. </w:t>
    </w:r>
  </w:p>
  <w:p w14:paraId="1F9F498E" w14:textId="77777777" w:rsidR="00100DB1" w:rsidRDefault="00100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93B5" w14:textId="77777777" w:rsidR="00100DB1" w:rsidRPr="00100DB1" w:rsidRDefault="00100DB1" w:rsidP="00100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3CB0" w14:textId="77777777" w:rsidR="00314B81" w:rsidRDefault="0031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9E6FF" w14:textId="77777777" w:rsidR="009F3AC9" w:rsidRDefault="009F3AC9" w:rsidP="003D0972">
      <w:pPr>
        <w:spacing w:after="0" w:line="240" w:lineRule="auto"/>
      </w:pPr>
      <w:r>
        <w:separator/>
      </w:r>
    </w:p>
  </w:footnote>
  <w:footnote w:type="continuationSeparator" w:id="0">
    <w:p w14:paraId="2E999F25" w14:textId="77777777" w:rsidR="009F3AC9" w:rsidRDefault="009F3AC9" w:rsidP="003D0972">
      <w:pPr>
        <w:spacing w:after="0" w:line="240" w:lineRule="auto"/>
      </w:pPr>
      <w:r>
        <w:continuationSeparator/>
      </w:r>
    </w:p>
  </w:footnote>
  <w:footnote w:type="continuationNotice" w:id="1">
    <w:p w14:paraId="4C10377C" w14:textId="77777777" w:rsidR="009F3AC9" w:rsidRDefault="009F3AC9">
      <w:pPr>
        <w:spacing w:after="0" w:line="240" w:lineRule="auto"/>
      </w:pPr>
    </w:p>
  </w:footnote>
  <w:footnote w:id="2">
    <w:p w14:paraId="13AC29B1" w14:textId="77777777" w:rsidR="00A1270F" w:rsidRPr="00A034F0" w:rsidRDefault="00A1270F">
      <w:pPr>
        <w:pStyle w:val="FootnoteText"/>
      </w:pPr>
      <w:r w:rsidRPr="00A034F0">
        <w:rPr>
          <w:rStyle w:val="FootnoteReference"/>
        </w:rPr>
        <w:footnoteRef/>
      </w:r>
      <w:r w:rsidRPr="00A034F0">
        <w:t xml:space="preserve"> </w:t>
      </w:r>
      <w:r w:rsidR="00456241" w:rsidRPr="00A034F0">
        <w:t>As appropriate, students should be included</w:t>
      </w:r>
      <w:r w:rsidR="00B4045B" w:rsidRPr="00A034F0">
        <w:t>.</w:t>
      </w:r>
    </w:p>
  </w:footnote>
  <w:footnote w:id="3">
    <w:p w14:paraId="4EC81D81" w14:textId="02935AAE" w:rsidR="00456241" w:rsidRPr="00A034F0" w:rsidRDefault="00456241">
      <w:pPr>
        <w:pStyle w:val="FootnoteText"/>
      </w:pPr>
      <w:r w:rsidRPr="00A034F0">
        <w:rPr>
          <w:rStyle w:val="FootnoteReference"/>
        </w:rPr>
        <w:footnoteRef/>
      </w:r>
      <w:r w:rsidR="00135BAA" w:rsidRPr="00A034F0">
        <w:t xml:space="preserve"> T</w:t>
      </w:r>
      <w:r w:rsidRPr="00A034F0">
        <w:t>he term “parent</w:t>
      </w:r>
      <w:r w:rsidR="00A44FE1" w:rsidRPr="00A034F0">
        <w:t xml:space="preserve">” as defined in the </w:t>
      </w:r>
      <w:r w:rsidR="00A5142F" w:rsidRPr="00A034F0">
        <w:t xml:space="preserve">federal regulations </w:t>
      </w:r>
      <w:r w:rsidR="004E719C">
        <w:t>(</w:t>
      </w:r>
      <w:r w:rsidR="00A44FE1" w:rsidRPr="00A034F0">
        <w:t xml:space="preserve">34 CFR </w:t>
      </w:r>
      <w:r w:rsidR="00A44FE1" w:rsidRPr="00A034F0">
        <w:rPr>
          <w:rFonts w:cstheme="minorHAnsi"/>
        </w:rPr>
        <w:t>§</w:t>
      </w:r>
      <w:r w:rsidR="00A44FE1" w:rsidRPr="00A034F0">
        <w:t>300.30</w:t>
      </w:r>
      <w:r w:rsidR="004E719C">
        <w:t>)</w:t>
      </w:r>
      <w:r w:rsidR="004E719C" w:rsidRPr="00A034F0">
        <w:t xml:space="preserve"> </w:t>
      </w:r>
      <w:r w:rsidR="00A44FE1" w:rsidRPr="00A034F0">
        <w:t>is used in this document</w:t>
      </w:r>
      <w:r w:rsidR="00B4045B" w:rsidRPr="00A034F0">
        <w:t>.</w:t>
      </w:r>
    </w:p>
  </w:footnote>
  <w:footnote w:id="4">
    <w:p w14:paraId="6E20AC29" w14:textId="77777777" w:rsidR="00BE4529" w:rsidRPr="00A034F0" w:rsidRDefault="00BE4529" w:rsidP="00BE4529">
      <w:pPr>
        <w:pStyle w:val="FootnoteText"/>
      </w:pPr>
      <w:r w:rsidRPr="00A034F0">
        <w:rPr>
          <w:rStyle w:val="FootnoteReference"/>
        </w:rPr>
        <w:footnoteRef/>
      </w:r>
      <w:r w:rsidRPr="00A034F0">
        <w:t xml:space="preserve"> Follow state and federal </w:t>
      </w:r>
      <w:hyperlink r:id="rId1" w:history="1">
        <w:r w:rsidRPr="00A034F0">
          <w:rPr>
            <w:rStyle w:val="Hyperlink"/>
          </w:rPr>
          <w:t>FERPA</w:t>
        </w:r>
      </w:hyperlink>
      <w:r w:rsidRPr="00A034F0">
        <w:t xml:space="preserve"> and </w:t>
      </w:r>
      <w:hyperlink r:id="rId2" w:history="1">
        <w:r w:rsidRPr="00A034F0">
          <w:rPr>
            <w:rStyle w:val="Hyperlink"/>
          </w:rPr>
          <w:t>virtual education technology</w:t>
        </w:r>
      </w:hyperlink>
      <w:r w:rsidRPr="00A034F0">
        <w:t xml:space="preserve"> requirements</w:t>
      </w:r>
      <w:r w:rsidR="0044698C" w:rsidRPr="00A034F0">
        <w:t xml:space="preserve"> and </w:t>
      </w:r>
      <w:hyperlink r:id="rId3" w:history="1">
        <w:r w:rsidR="00776022" w:rsidRPr="00A034F0">
          <w:rPr>
            <w:rStyle w:val="Hyperlink"/>
          </w:rPr>
          <w:t>student privacy requirements</w:t>
        </w:r>
      </w:hyperlink>
      <w:r w:rsidR="00776022" w:rsidRPr="00A034F0">
        <w:t xml:space="preserve">. </w:t>
      </w:r>
    </w:p>
  </w:footnote>
  <w:footnote w:id="5">
    <w:p w14:paraId="329942D3" w14:textId="660B31CA" w:rsidR="00F91A2E" w:rsidRPr="00A034F0" w:rsidRDefault="00F91A2E" w:rsidP="00F91A2E">
      <w:pPr>
        <w:pStyle w:val="FootnoteText"/>
      </w:pPr>
      <w:r w:rsidRPr="00A034F0">
        <w:rPr>
          <w:rStyle w:val="FootnoteReference"/>
        </w:rPr>
        <w:footnoteRef/>
      </w:r>
      <w:r w:rsidRPr="00A034F0">
        <w:t xml:space="preserve"> I</w:t>
      </w:r>
      <w:r w:rsidRPr="00D8330A">
        <w:t>nclud</w:t>
      </w:r>
      <w:r w:rsidR="00607E6A">
        <w:t>e</w:t>
      </w:r>
      <w:r w:rsidRPr="00D8330A">
        <w:t xml:space="preserve"> an old IEP or a draft IEP, if available. Be mindful that not all team members have access to printers or other technology. Coordinate the best way to share information. Be sure to include information in the native language of the parents.</w:t>
      </w:r>
    </w:p>
  </w:footnote>
  <w:footnote w:id="6">
    <w:p w14:paraId="67CA6757" w14:textId="2F321312" w:rsidR="00F91A2E" w:rsidRDefault="00F91A2E">
      <w:pPr>
        <w:pStyle w:val="FootnoteText"/>
      </w:pPr>
      <w:r w:rsidRPr="00A034F0">
        <w:rPr>
          <w:rStyle w:val="FootnoteReference"/>
        </w:rPr>
        <w:footnoteRef/>
      </w:r>
      <w:r w:rsidRPr="00A034F0">
        <w:t xml:space="preserve"> Coordinate with the IEP team </w:t>
      </w:r>
      <w:r w:rsidR="00A034F0">
        <w:t>about</w:t>
      </w:r>
      <w:r w:rsidR="00A034F0" w:rsidRPr="00A034F0">
        <w:t xml:space="preserve"> </w:t>
      </w:r>
      <w:r w:rsidRPr="00A034F0">
        <w:t>how signatures will be obtained (e.g., electronic signatures or mailed and returned).</w:t>
      </w:r>
    </w:p>
  </w:footnote>
  <w:footnote w:id="7">
    <w:p w14:paraId="3214FA0A" w14:textId="77777777" w:rsidR="00903CD0" w:rsidRDefault="00903CD0" w:rsidP="00903CD0">
      <w:pPr>
        <w:pStyle w:val="FootnoteText"/>
      </w:pPr>
      <w:r>
        <w:rPr>
          <w:rStyle w:val="FootnoteReference"/>
        </w:rPr>
        <w:footnoteRef/>
      </w:r>
      <w:r>
        <w:t xml:space="preserve"> As appropriate, students should be included</w:t>
      </w:r>
      <w:r w:rsidR="00B4045B">
        <w:t>.</w:t>
      </w:r>
    </w:p>
  </w:footnote>
  <w:footnote w:id="8">
    <w:p w14:paraId="69C932F6" w14:textId="1456D72C" w:rsidR="00903CD0" w:rsidRDefault="00903CD0" w:rsidP="00903CD0">
      <w:pPr>
        <w:pStyle w:val="FootnoteText"/>
      </w:pPr>
      <w:r>
        <w:rPr>
          <w:rStyle w:val="FootnoteReference"/>
        </w:rPr>
        <w:footnoteRef/>
      </w:r>
      <w:r>
        <w:t xml:space="preserve"> The term “parent” as defined in the federal regulations </w:t>
      </w:r>
      <w:r w:rsidR="004E719C">
        <w:t>(</w:t>
      </w:r>
      <w:r>
        <w:t xml:space="preserve">34 CFR </w:t>
      </w:r>
      <w:r>
        <w:rPr>
          <w:rFonts w:cstheme="minorHAnsi"/>
        </w:rPr>
        <w:t>§</w:t>
      </w:r>
      <w:r>
        <w:t>300.30</w:t>
      </w:r>
      <w:r w:rsidR="004E719C">
        <w:t>)</w:t>
      </w:r>
      <w:r>
        <w:t xml:space="preserve"> is used in this document</w:t>
      </w:r>
      <w:r w:rsidR="00B4045B">
        <w:t>.</w:t>
      </w:r>
    </w:p>
  </w:footnote>
  <w:footnote w:id="9">
    <w:p w14:paraId="2FFAC20A" w14:textId="62897E23" w:rsidR="00F91A2E" w:rsidRDefault="00F91A2E">
      <w:pPr>
        <w:pStyle w:val="FootnoteText"/>
      </w:pPr>
      <w:r>
        <w:rPr>
          <w:rStyle w:val="FootnoteReference"/>
        </w:rPr>
        <w:footnoteRef/>
      </w:r>
      <w:r>
        <w:t xml:space="preserve"> Coordinate with the IEP team </w:t>
      </w:r>
      <w:r w:rsidR="00A034F0">
        <w:t xml:space="preserve">about </w:t>
      </w:r>
      <w:r>
        <w:t>how signatures will be obtained (e.g., electronic signatures or mailed and returned).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1B2DA" w14:textId="3ED55FF5" w:rsidR="005A2FB9" w:rsidRDefault="5124B010" w:rsidP="00F91A2E">
    <w:pPr>
      <w:pStyle w:val="Header"/>
      <w:jc w:val="right"/>
    </w:pPr>
    <w:r>
      <w:rPr>
        <w:noProof/>
      </w:rPr>
      <w:drawing>
        <wp:inline distT="0" distB="0" distL="0" distR="0" wp14:anchorId="7E14F3B4" wp14:editId="1389154E">
          <wp:extent cx="731520" cy="731520"/>
          <wp:effectExtent l="0" t="0" r="0" b="0"/>
          <wp:docPr id="2146698484" name="Picture 5" descr="OSEP IDEAs tha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AB7A" w14:textId="0D828CEF" w:rsidR="00D8330A" w:rsidRPr="00D8330A" w:rsidRDefault="5124B010" w:rsidP="00D8330A">
    <w:pPr>
      <w:pStyle w:val="Header"/>
      <w:jc w:val="right"/>
    </w:pPr>
    <w:r>
      <w:rPr>
        <w:noProof/>
      </w:rPr>
      <w:drawing>
        <wp:inline distT="0" distB="0" distL="0" distR="0" wp14:anchorId="60A21D30" wp14:editId="10613A5B">
          <wp:extent cx="731520" cy="731520"/>
          <wp:effectExtent l="0" t="0" r="0" b="0"/>
          <wp:docPr id="1466939724" name="Picture 12" descr="OSEP IDEAs tha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402A9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7730D"/>
    <w:multiLevelType w:val="hybridMultilevel"/>
    <w:tmpl w:val="0F1C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104F9"/>
    <w:multiLevelType w:val="hybridMultilevel"/>
    <w:tmpl w:val="F3F23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A2ACA"/>
    <w:multiLevelType w:val="hybridMultilevel"/>
    <w:tmpl w:val="7DD0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91EF4"/>
    <w:multiLevelType w:val="hybridMultilevel"/>
    <w:tmpl w:val="B89259A4"/>
    <w:lvl w:ilvl="0" w:tplc="F6EAF9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B233E"/>
    <w:multiLevelType w:val="hybridMultilevel"/>
    <w:tmpl w:val="7C380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9544D"/>
    <w:multiLevelType w:val="hybridMultilevel"/>
    <w:tmpl w:val="B0D21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F71AB"/>
    <w:multiLevelType w:val="hybridMultilevel"/>
    <w:tmpl w:val="F8CC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B2036"/>
    <w:multiLevelType w:val="hybridMultilevel"/>
    <w:tmpl w:val="8A92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87448"/>
    <w:multiLevelType w:val="hybridMultilevel"/>
    <w:tmpl w:val="92B84146"/>
    <w:lvl w:ilvl="0" w:tplc="92844AFE">
      <w:start w:val="1"/>
      <w:numFmt w:val="bullet"/>
      <w:lvlText w:val="◦"/>
      <w:lvlJc w:val="left"/>
      <w:pPr>
        <w:tabs>
          <w:tab w:val="num" w:pos="720"/>
        </w:tabs>
        <w:ind w:left="720" w:hanging="360"/>
      </w:pPr>
      <w:rPr>
        <w:rFonts w:ascii="Garamond" w:hAnsi="Garamond" w:hint="default"/>
      </w:rPr>
    </w:lvl>
    <w:lvl w:ilvl="1" w:tplc="86643A30" w:tentative="1">
      <w:start w:val="1"/>
      <w:numFmt w:val="bullet"/>
      <w:lvlText w:val="◦"/>
      <w:lvlJc w:val="left"/>
      <w:pPr>
        <w:tabs>
          <w:tab w:val="num" w:pos="1440"/>
        </w:tabs>
        <w:ind w:left="1440" w:hanging="360"/>
      </w:pPr>
      <w:rPr>
        <w:rFonts w:ascii="Garamond" w:hAnsi="Garamond" w:hint="default"/>
      </w:rPr>
    </w:lvl>
    <w:lvl w:ilvl="2" w:tplc="A6E07F8E" w:tentative="1">
      <w:start w:val="1"/>
      <w:numFmt w:val="bullet"/>
      <w:lvlText w:val="◦"/>
      <w:lvlJc w:val="left"/>
      <w:pPr>
        <w:tabs>
          <w:tab w:val="num" w:pos="2160"/>
        </w:tabs>
        <w:ind w:left="2160" w:hanging="360"/>
      </w:pPr>
      <w:rPr>
        <w:rFonts w:ascii="Garamond" w:hAnsi="Garamond" w:hint="default"/>
      </w:rPr>
    </w:lvl>
    <w:lvl w:ilvl="3" w:tplc="D29A0168" w:tentative="1">
      <w:start w:val="1"/>
      <w:numFmt w:val="bullet"/>
      <w:lvlText w:val="◦"/>
      <w:lvlJc w:val="left"/>
      <w:pPr>
        <w:tabs>
          <w:tab w:val="num" w:pos="2880"/>
        </w:tabs>
        <w:ind w:left="2880" w:hanging="360"/>
      </w:pPr>
      <w:rPr>
        <w:rFonts w:ascii="Garamond" w:hAnsi="Garamond" w:hint="default"/>
      </w:rPr>
    </w:lvl>
    <w:lvl w:ilvl="4" w:tplc="6D70D816" w:tentative="1">
      <w:start w:val="1"/>
      <w:numFmt w:val="bullet"/>
      <w:lvlText w:val="◦"/>
      <w:lvlJc w:val="left"/>
      <w:pPr>
        <w:tabs>
          <w:tab w:val="num" w:pos="3600"/>
        </w:tabs>
        <w:ind w:left="3600" w:hanging="360"/>
      </w:pPr>
      <w:rPr>
        <w:rFonts w:ascii="Garamond" w:hAnsi="Garamond" w:hint="default"/>
      </w:rPr>
    </w:lvl>
    <w:lvl w:ilvl="5" w:tplc="67FCC416" w:tentative="1">
      <w:start w:val="1"/>
      <w:numFmt w:val="bullet"/>
      <w:lvlText w:val="◦"/>
      <w:lvlJc w:val="left"/>
      <w:pPr>
        <w:tabs>
          <w:tab w:val="num" w:pos="4320"/>
        </w:tabs>
        <w:ind w:left="4320" w:hanging="360"/>
      </w:pPr>
      <w:rPr>
        <w:rFonts w:ascii="Garamond" w:hAnsi="Garamond" w:hint="default"/>
      </w:rPr>
    </w:lvl>
    <w:lvl w:ilvl="6" w:tplc="0BB6C268" w:tentative="1">
      <w:start w:val="1"/>
      <w:numFmt w:val="bullet"/>
      <w:lvlText w:val="◦"/>
      <w:lvlJc w:val="left"/>
      <w:pPr>
        <w:tabs>
          <w:tab w:val="num" w:pos="5040"/>
        </w:tabs>
        <w:ind w:left="5040" w:hanging="360"/>
      </w:pPr>
      <w:rPr>
        <w:rFonts w:ascii="Garamond" w:hAnsi="Garamond" w:hint="default"/>
      </w:rPr>
    </w:lvl>
    <w:lvl w:ilvl="7" w:tplc="B566B9BC" w:tentative="1">
      <w:start w:val="1"/>
      <w:numFmt w:val="bullet"/>
      <w:lvlText w:val="◦"/>
      <w:lvlJc w:val="left"/>
      <w:pPr>
        <w:tabs>
          <w:tab w:val="num" w:pos="5760"/>
        </w:tabs>
        <w:ind w:left="5760" w:hanging="360"/>
      </w:pPr>
      <w:rPr>
        <w:rFonts w:ascii="Garamond" w:hAnsi="Garamond" w:hint="default"/>
      </w:rPr>
    </w:lvl>
    <w:lvl w:ilvl="8" w:tplc="02782664" w:tentative="1">
      <w:start w:val="1"/>
      <w:numFmt w:val="bullet"/>
      <w:lvlText w:val="◦"/>
      <w:lvlJc w:val="left"/>
      <w:pPr>
        <w:tabs>
          <w:tab w:val="num" w:pos="6480"/>
        </w:tabs>
        <w:ind w:left="6480" w:hanging="360"/>
      </w:pPr>
      <w:rPr>
        <w:rFonts w:ascii="Garamond" w:hAnsi="Garamond" w:hint="default"/>
      </w:rPr>
    </w:lvl>
  </w:abstractNum>
  <w:abstractNum w:abstractNumId="10" w15:restartNumberingAfterBreak="0">
    <w:nsid w:val="193B2F6F"/>
    <w:multiLevelType w:val="hybridMultilevel"/>
    <w:tmpl w:val="FE6C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B0363"/>
    <w:multiLevelType w:val="hybridMultilevel"/>
    <w:tmpl w:val="B1DA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70F00"/>
    <w:multiLevelType w:val="hybridMultilevel"/>
    <w:tmpl w:val="B0D21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4786D"/>
    <w:multiLevelType w:val="hybridMultilevel"/>
    <w:tmpl w:val="0BDA0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52530B"/>
    <w:multiLevelType w:val="hybridMultilevel"/>
    <w:tmpl w:val="04243A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C6807"/>
    <w:multiLevelType w:val="hybridMultilevel"/>
    <w:tmpl w:val="20AA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665A5"/>
    <w:multiLevelType w:val="hybridMultilevel"/>
    <w:tmpl w:val="0214F21E"/>
    <w:lvl w:ilvl="0" w:tplc="04090001">
      <w:start w:val="1"/>
      <w:numFmt w:val="bullet"/>
      <w:lvlText w:val=""/>
      <w:lvlJc w:val="left"/>
      <w:pPr>
        <w:ind w:left="1112" w:hanging="360"/>
      </w:pPr>
      <w:rPr>
        <w:rFonts w:ascii="Symbol" w:hAnsi="Symbol" w:hint="default"/>
      </w:rPr>
    </w:lvl>
    <w:lvl w:ilvl="1" w:tplc="04090003">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7" w15:restartNumberingAfterBreak="0">
    <w:nsid w:val="2CE5778F"/>
    <w:multiLevelType w:val="hybridMultilevel"/>
    <w:tmpl w:val="FC22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D5C19"/>
    <w:multiLevelType w:val="hybridMultilevel"/>
    <w:tmpl w:val="ED24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E7D17"/>
    <w:multiLevelType w:val="hybridMultilevel"/>
    <w:tmpl w:val="8FBCC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479E7"/>
    <w:multiLevelType w:val="hybridMultilevel"/>
    <w:tmpl w:val="CE02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62DC9"/>
    <w:multiLevelType w:val="hybridMultilevel"/>
    <w:tmpl w:val="03506542"/>
    <w:lvl w:ilvl="0" w:tplc="4DFAF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02A44"/>
    <w:multiLevelType w:val="hybridMultilevel"/>
    <w:tmpl w:val="4174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B6892"/>
    <w:multiLevelType w:val="hybridMultilevel"/>
    <w:tmpl w:val="8E0E3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AA1597"/>
    <w:multiLevelType w:val="hybridMultilevel"/>
    <w:tmpl w:val="F53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F6238"/>
    <w:multiLevelType w:val="hybridMultilevel"/>
    <w:tmpl w:val="42E0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205B5"/>
    <w:multiLevelType w:val="hybridMultilevel"/>
    <w:tmpl w:val="92C0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B7925"/>
    <w:multiLevelType w:val="hybridMultilevel"/>
    <w:tmpl w:val="8C48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10692"/>
    <w:multiLevelType w:val="hybridMultilevel"/>
    <w:tmpl w:val="AE186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16"/>
  </w:num>
  <w:num w:numId="5">
    <w:abstractNumId w:val="26"/>
  </w:num>
  <w:num w:numId="6">
    <w:abstractNumId w:val="27"/>
  </w:num>
  <w:num w:numId="7">
    <w:abstractNumId w:val="3"/>
  </w:num>
  <w:num w:numId="8">
    <w:abstractNumId w:val="7"/>
  </w:num>
  <w:num w:numId="9">
    <w:abstractNumId w:val="25"/>
  </w:num>
  <w:num w:numId="10">
    <w:abstractNumId w:val="8"/>
  </w:num>
  <w:num w:numId="11">
    <w:abstractNumId w:val="28"/>
  </w:num>
  <w:num w:numId="12">
    <w:abstractNumId w:val="19"/>
  </w:num>
  <w:num w:numId="13">
    <w:abstractNumId w:val="23"/>
  </w:num>
  <w:num w:numId="14">
    <w:abstractNumId w:val="5"/>
  </w:num>
  <w:num w:numId="15">
    <w:abstractNumId w:val="13"/>
  </w:num>
  <w:num w:numId="16">
    <w:abstractNumId w:val="2"/>
  </w:num>
  <w:num w:numId="17">
    <w:abstractNumId w:val="17"/>
  </w:num>
  <w:num w:numId="18">
    <w:abstractNumId w:val="6"/>
  </w:num>
  <w:num w:numId="19">
    <w:abstractNumId w:val="21"/>
  </w:num>
  <w:num w:numId="20">
    <w:abstractNumId w:val="12"/>
  </w:num>
  <w:num w:numId="21">
    <w:abstractNumId w:val="22"/>
  </w:num>
  <w:num w:numId="22">
    <w:abstractNumId w:val="24"/>
  </w:num>
  <w:num w:numId="23">
    <w:abstractNumId w:val="4"/>
  </w:num>
  <w:num w:numId="24">
    <w:abstractNumId w:val="9"/>
  </w:num>
  <w:num w:numId="25">
    <w:abstractNumId w:val="14"/>
  </w:num>
  <w:num w:numId="26">
    <w:abstractNumId w:val="15"/>
  </w:num>
  <w:num w:numId="27">
    <w:abstractNumId w:val="20"/>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AB2915"/>
    <w:rsid w:val="00006BF7"/>
    <w:rsid w:val="00023616"/>
    <w:rsid w:val="000369F2"/>
    <w:rsid w:val="0004317E"/>
    <w:rsid w:val="00052BBD"/>
    <w:rsid w:val="00053576"/>
    <w:rsid w:val="00054C87"/>
    <w:rsid w:val="00057950"/>
    <w:rsid w:val="00062598"/>
    <w:rsid w:val="00063D9B"/>
    <w:rsid w:val="00071D72"/>
    <w:rsid w:val="000724D3"/>
    <w:rsid w:val="00072FB3"/>
    <w:rsid w:val="00074526"/>
    <w:rsid w:val="0007556D"/>
    <w:rsid w:val="000876E0"/>
    <w:rsid w:val="000B0EEE"/>
    <w:rsid w:val="000C17DF"/>
    <w:rsid w:val="000C6737"/>
    <w:rsid w:val="000C6CBA"/>
    <w:rsid w:val="000C6D46"/>
    <w:rsid w:val="000D0B5B"/>
    <w:rsid w:val="000D0DEB"/>
    <w:rsid w:val="000D1A49"/>
    <w:rsid w:val="000D4A32"/>
    <w:rsid w:val="000D5CE7"/>
    <w:rsid w:val="000E3D51"/>
    <w:rsid w:val="000F17CF"/>
    <w:rsid w:val="000F48D7"/>
    <w:rsid w:val="000F6D6A"/>
    <w:rsid w:val="00100C50"/>
    <w:rsid w:val="00100DB1"/>
    <w:rsid w:val="00110B04"/>
    <w:rsid w:val="00113C79"/>
    <w:rsid w:val="001213FB"/>
    <w:rsid w:val="00124C17"/>
    <w:rsid w:val="00125C1F"/>
    <w:rsid w:val="0013087E"/>
    <w:rsid w:val="00132906"/>
    <w:rsid w:val="00132CBA"/>
    <w:rsid w:val="00135BAA"/>
    <w:rsid w:val="00142E48"/>
    <w:rsid w:val="00144C24"/>
    <w:rsid w:val="001472E3"/>
    <w:rsid w:val="00147F2E"/>
    <w:rsid w:val="0015388F"/>
    <w:rsid w:val="00165E94"/>
    <w:rsid w:val="00192AD5"/>
    <w:rsid w:val="001A103C"/>
    <w:rsid w:val="001A458B"/>
    <w:rsid w:val="001B2D4E"/>
    <w:rsid w:val="001B3828"/>
    <w:rsid w:val="001C332E"/>
    <w:rsid w:val="001C3FAB"/>
    <w:rsid w:val="001D1110"/>
    <w:rsid w:val="001F340F"/>
    <w:rsid w:val="0020041B"/>
    <w:rsid w:val="00200F9C"/>
    <w:rsid w:val="00201B13"/>
    <w:rsid w:val="00212121"/>
    <w:rsid w:val="00214C3B"/>
    <w:rsid w:val="00225087"/>
    <w:rsid w:val="002271C6"/>
    <w:rsid w:val="002411BE"/>
    <w:rsid w:val="00247AE0"/>
    <w:rsid w:val="00250B3E"/>
    <w:rsid w:val="002513B5"/>
    <w:rsid w:val="0025161B"/>
    <w:rsid w:val="00256170"/>
    <w:rsid w:val="0026375A"/>
    <w:rsid w:val="00263937"/>
    <w:rsid w:val="00265A63"/>
    <w:rsid w:val="0026757F"/>
    <w:rsid w:val="00267C5E"/>
    <w:rsid w:val="00272173"/>
    <w:rsid w:val="00274FB7"/>
    <w:rsid w:val="00276F54"/>
    <w:rsid w:val="0029231A"/>
    <w:rsid w:val="00294C6D"/>
    <w:rsid w:val="00297AA2"/>
    <w:rsid w:val="002B12E1"/>
    <w:rsid w:val="002B3E7E"/>
    <w:rsid w:val="002B659A"/>
    <w:rsid w:val="002C1114"/>
    <w:rsid w:val="002C6D41"/>
    <w:rsid w:val="002D017B"/>
    <w:rsid w:val="002D0C86"/>
    <w:rsid w:val="002E6A19"/>
    <w:rsid w:val="002F1EE5"/>
    <w:rsid w:val="00301681"/>
    <w:rsid w:val="00306F78"/>
    <w:rsid w:val="00314B81"/>
    <w:rsid w:val="0032470E"/>
    <w:rsid w:val="00326602"/>
    <w:rsid w:val="00327838"/>
    <w:rsid w:val="00336904"/>
    <w:rsid w:val="00357FF9"/>
    <w:rsid w:val="00363276"/>
    <w:rsid w:val="00365125"/>
    <w:rsid w:val="0037026F"/>
    <w:rsid w:val="00381BEC"/>
    <w:rsid w:val="0038361A"/>
    <w:rsid w:val="00395930"/>
    <w:rsid w:val="00397EE6"/>
    <w:rsid w:val="003A6945"/>
    <w:rsid w:val="003A7C44"/>
    <w:rsid w:val="003B1958"/>
    <w:rsid w:val="003B305E"/>
    <w:rsid w:val="003B7AA9"/>
    <w:rsid w:val="003C3EA0"/>
    <w:rsid w:val="003C429C"/>
    <w:rsid w:val="003C7827"/>
    <w:rsid w:val="003D0972"/>
    <w:rsid w:val="003D26FC"/>
    <w:rsid w:val="003D7C28"/>
    <w:rsid w:val="003E3B1D"/>
    <w:rsid w:val="003F4194"/>
    <w:rsid w:val="003F5E2E"/>
    <w:rsid w:val="003F6A13"/>
    <w:rsid w:val="003F753A"/>
    <w:rsid w:val="00400C8D"/>
    <w:rsid w:val="00402393"/>
    <w:rsid w:val="00405F7D"/>
    <w:rsid w:val="00421B25"/>
    <w:rsid w:val="00423ED4"/>
    <w:rsid w:val="00425F3A"/>
    <w:rsid w:val="00434810"/>
    <w:rsid w:val="00436DFC"/>
    <w:rsid w:val="00444E37"/>
    <w:rsid w:val="0044698C"/>
    <w:rsid w:val="00451E39"/>
    <w:rsid w:val="00451EC2"/>
    <w:rsid w:val="004521BD"/>
    <w:rsid w:val="004549D3"/>
    <w:rsid w:val="00454AF5"/>
    <w:rsid w:val="00456241"/>
    <w:rsid w:val="0049254E"/>
    <w:rsid w:val="00493AA8"/>
    <w:rsid w:val="004B6772"/>
    <w:rsid w:val="004B6EF7"/>
    <w:rsid w:val="004C0B85"/>
    <w:rsid w:val="004D2899"/>
    <w:rsid w:val="004D47E7"/>
    <w:rsid w:val="004D7F74"/>
    <w:rsid w:val="004E4409"/>
    <w:rsid w:val="004E5BEE"/>
    <w:rsid w:val="004E6E23"/>
    <w:rsid w:val="004E719C"/>
    <w:rsid w:val="004F54ED"/>
    <w:rsid w:val="004F56DA"/>
    <w:rsid w:val="004F6608"/>
    <w:rsid w:val="00503318"/>
    <w:rsid w:val="00514ECD"/>
    <w:rsid w:val="00515D25"/>
    <w:rsid w:val="0051675C"/>
    <w:rsid w:val="0053112B"/>
    <w:rsid w:val="00544595"/>
    <w:rsid w:val="00563E12"/>
    <w:rsid w:val="00577FDE"/>
    <w:rsid w:val="00590A08"/>
    <w:rsid w:val="00597B3B"/>
    <w:rsid w:val="005A2792"/>
    <w:rsid w:val="005A2FB9"/>
    <w:rsid w:val="005A5A03"/>
    <w:rsid w:val="005B0F58"/>
    <w:rsid w:val="005E0779"/>
    <w:rsid w:val="005E5E8D"/>
    <w:rsid w:val="005F0B85"/>
    <w:rsid w:val="005F2B5E"/>
    <w:rsid w:val="005F6567"/>
    <w:rsid w:val="006013BB"/>
    <w:rsid w:val="00602D05"/>
    <w:rsid w:val="00607E6A"/>
    <w:rsid w:val="00610B81"/>
    <w:rsid w:val="0061348C"/>
    <w:rsid w:val="00613D13"/>
    <w:rsid w:val="00622164"/>
    <w:rsid w:val="006225C5"/>
    <w:rsid w:val="00624FC9"/>
    <w:rsid w:val="00625A51"/>
    <w:rsid w:val="006271B2"/>
    <w:rsid w:val="006403F6"/>
    <w:rsid w:val="00656161"/>
    <w:rsid w:val="0065682E"/>
    <w:rsid w:val="00657563"/>
    <w:rsid w:val="00657A24"/>
    <w:rsid w:val="00670C76"/>
    <w:rsid w:val="00675A5B"/>
    <w:rsid w:val="00690155"/>
    <w:rsid w:val="006906AF"/>
    <w:rsid w:val="00693C82"/>
    <w:rsid w:val="00694FDA"/>
    <w:rsid w:val="006B7F67"/>
    <w:rsid w:val="006C6E44"/>
    <w:rsid w:val="006D01B0"/>
    <w:rsid w:val="006D724B"/>
    <w:rsid w:val="006E025B"/>
    <w:rsid w:val="006E61D6"/>
    <w:rsid w:val="006F07AD"/>
    <w:rsid w:val="006F2D7F"/>
    <w:rsid w:val="007014DA"/>
    <w:rsid w:val="007051FA"/>
    <w:rsid w:val="00711C22"/>
    <w:rsid w:val="007213B6"/>
    <w:rsid w:val="00724C3A"/>
    <w:rsid w:val="00724CE3"/>
    <w:rsid w:val="00724D39"/>
    <w:rsid w:val="007257C0"/>
    <w:rsid w:val="00726ADB"/>
    <w:rsid w:val="00726DB6"/>
    <w:rsid w:val="00727E55"/>
    <w:rsid w:val="00750FAD"/>
    <w:rsid w:val="0075199E"/>
    <w:rsid w:val="007600E9"/>
    <w:rsid w:val="0076576F"/>
    <w:rsid w:val="007731EB"/>
    <w:rsid w:val="00776022"/>
    <w:rsid w:val="007800CF"/>
    <w:rsid w:val="00793245"/>
    <w:rsid w:val="007C029F"/>
    <w:rsid w:val="007C39A7"/>
    <w:rsid w:val="007C5689"/>
    <w:rsid w:val="007C5FFC"/>
    <w:rsid w:val="007C61B7"/>
    <w:rsid w:val="007F5FEE"/>
    <w:rsid w:val="007F670A"/>
    <w:rsid w:val="00801B55"/>
    <w:rsid w:val="00805FF8"/>
    <w:rsid w:val="0080723B"/>
    <w:rsid w:val="008113E2"/>
    <w:rsid w:val="00812971"/>
    <w:rsid w:val="00813915"/>
    <w:rsid w:val="00824F9F"/>
    <w:rsid w:val="0082559E"/>
    <w:rsid w:val="008303F6"/>
    <w:rsid w:val="00835476"/>
    <w:rsid w:val="0084162B"/>
    <w:rsid w:val="00843754"/>
    <w:rsid w:val="00850D29"/>
    <w:rsid w:val="0086471F"/>
    <w:rsid w:val="00864F93"/>
    <w:rsid w:val="00872CFC"/>
    <w:rsid w:val="00873E14"/>
    <w:rsid w:val="008761D8"/>
    <w:rsid w:val="00877D35"/>
    <w:rsid w:val="008802D3"/>
    <w:rsid w:val="00882D12"/>
    <w:rsid w:val="008831E0"/>
    <w:rsid w:val="008919E8"/>
    <w:rsid w:val="008B5DC5"/>
    <w:rsid w:val="008F4010"/>
    <w:rsid w:val="008F4D67"/>
    <w:rsid w:val="00903282"/>
    <w:rsid w:val="00903CD0"/>
    <w:rsid w:val="009062FB"/>
    <w:rsid w:val="009164E2"/>
    <w:rsid w:val="0092039F"/>
    <w:rsid w:val="00926BA5"/>
    <w:rsid w:val="00931CD0"/>
    <w:rsid w:val="00934703"/>
    <w:rsid w:val="00936E1E"/>
    <w:rsid w:val="0095447B"/>
    <w:rsid w:val="009625D7"/>
    <w:rsid w:val="00965185"/>
    <w:rsid w:val="00965DC8"/>
    <w:rsid w:val="0099686F"/>
    <w:rsid w:val="009B157D"/>
    <w:rsid w:val="009D17A1"/>
    <w:rsid w:val="009D4EC6"/>
    <w:rsid w:val="009F0068"/>
    <w:rsid w:val="009F3AC9"/>
    <w:rsid w:val="009F3FCF"/>
    <w:rsid w:val="009F4D3E"/>
    <w:rsid w:val="009F7129"/>
    <w:rsid w:val="00A0212D"/>
    <w:rsid w:val="00A034F0"/>
    <w:rsid w:val="00A1270F"/>
    <w:rsid w:val="00A44A9A"/>
    <w:rsid w:val="00A44FE1"/>
    <w:rsid w:val="00A5142F"/>
    <w:rsid w:val="00A62D4E"/>
    <w:rsid w:val="00A64A62"/>
    <w:rsid w:val="00A7704B"/>
    <w:rsid w:val="00A77C37"/>
    <w:rsid w:val="00A81785"/>
    <w:rsid w:val="00A81B4E"/>
    <w:rsid w:val="00A91AC0"/>
    <w:rsid w:val="00A937D2"/>
    <w:rsid w:val="00AA33EB"/>
    <w:rsid w:val="00AA43CD"/>
    <w:rsid w:val="00AA7418"/>
    <w:rsid w:val="00AB0659"/>
    <w:rsid w:val="00AB0E89"/>
    <w:rsid w:val="00AB5036"/>
    <w:rsid w:val="00AB6E36"/>
    <w:rsid w:val="00AC7853"/>
    <w:rsid w:val="00AE0FE9"/>
    <w:rsid w:val="00AE1749"/>
    <w:rsid w:val="00AE181B"/>
    <w:rsid w:val="00AF0345"/>
    <w:rsid w:val="00B02230"/>
    <w:rsid w:val="00B0348A"/>
    <w:rsid w:val="00B13F91"/>
    <w:rsid w:val="00B2366C"/>
    <w:rsid w:val="00B27670"/>
    <w:rsid w:val="00B40334"/>
    <w:rsid w:val="00B4045B"/>
    <w:rsid w:val="00B45172"/>
    <w:rsid w:val="00B50BCA"/>
    <w:rsid w:val="00B520A7"/>
    <w:rsid w:val="00B5385F"/>
    <w:rsid w:val="00B64B0B"/>
    <w:rsid w:val="00B6781A"/>
    <w:rsid w:val="00B8775A"/>
    <w:rsid w:val="00B9527E"/>
    <w:rsid w:val="00B96690"/>
    <w:rsid w:val="00BA1232"/>
    <w:rsid w:val="00BA1DDD"/>
    <w:rsid w:val="00BA425B"/>
    <w:rsid w:val="00BC03EF"/>
    <w:rsid w:val="00BC1418"/>
    <w:rsid w:val="00BD1EB3"/>
    <w:rsid w:val="00BD347B"/>
    <w:rsid w:val="00BD434D"/>
    <w:rsid w:val="00BD5E1D"/>
    <w:rsid w:val="00BD602B"/>
    <w:rsid w:val="00BE13CE"/>
    <w:rsid w:val="00BE419B"/>
    <w:rsid w:val="00BE4529"/>
    <w:rsid w:val="00C01BD3"/>
    <w:rsid w:val="00C036DD"/>
    <w:rsid w:val="00C13F8E"/>
    <w:rsid w:val="00C24FD3"/>
    <w:rsid w:val="00C44FB2"/>
    <w:rsid w:val="00C45019"/>
    <w:rsid w:val="00C51CB9"/>
    <w:rsid w:val="00C56D6A"/>
    <w:rsid w:val="00C66846"/>
    <w:rsid w:val="00C74B28"/>
    <w:rsid w:val="00C85B64"/>
    <w:rsid w:val="00C96609"/>
    <w:rsid w:val="00CA6F48"/>
    <w:rsid w:val="00CB0620"/>
    <w:rsid w:val="00CB1898"/>
    <w:rsid w:val="00CC5DBA"/>
    <w:rsid w:val="00CE0B75"/>
    <w:rsid w:val="00CE5B67"/>
    <w:rsid w:val="00D055FF"/>
    <w:rsid w:val="00D11051"/>
    <w:rsid w:val="00D15B19"/>
    <w:rsid w:val="00D21C32"/>
    <w:rsid w:val="00D22087"/>
    <w:rsid w:val="00D240B1"/>
    <w:rsid w:val="00D24775"/>
    <w:rsid w:val="00D25070"/>
    <w:rsid w:val="00D313A1"/>
    <w:rsid w:val="00D35372"/>
    <w:rsid w:val="00D4095B"/>
    <w:rsid w:val="00D4450D"/>
    <w:rsid w:val="00D44699"/>
    <w:rsid w:val="00D472E0"/>
    <w:rsid w:val="00D6016A"/>
    <w:rsid w:val="00D62357"/>
    <w:rsid w:val="00D62573"/>
    <w:rsid w:val="00D6428E"/>
    <w:rsid w:val="00D665C6"/>
    <w:rsid w:val="00D67CEB"/>
    <w:rsid w:val="00D72617"/>
    <w:rsid w:val="00D72C96"/>
    <w:rsid w:val="00D73E9D"/>
    <w:rsid w:val="00D8151C"/>
    <w:rsid w:val="00D81FD5"/>
    <w:rsid w:val="00D8330A"/>
    <w:rsid w:val="00D8400F"/>
    <w:rsid w:val="00D91280"/>
    <w:rsid w:val="00DA1B22"/>
    <w:rsid w:val="00DA3233"/>
    <w:rsid w:val="00DB1A24"/>
    <w:rsid w:val="00DB587B"/>
    <w:rsid w:val="00DB6DB8"/>
    <w:rsid w:val="00DB7528"/>
    <w:rsid w:val="00DC315F"/>
    <w:rsid w:val="00DC37E0"/>
    <w:rsid w:val="00DC4DAC"/>
    <w:rsid w:val="00DD6C04"/>
    <w:rsid w:val="00DE13A3"/>
    <w:rsid w:val="00DE7283"/>
    <w:rsid w:val="00DE7575"/>
    <w:rsid w:val="00DF11FC"/>
    <w:rsid w:val="00E015BB"/>
    <w:rsid w:val="00E02E9A"/>
    <w:rsid w:val="00E04260"/>
    <w:rsid w:val="00E044ED"/>
    <w:rsid w:val="00E058D4"/>
    <w:rsid w:val="00E1092D"/>
    <w:rsid w:val="00E1323C"/>
    <w:rsid w:val="00E147E0"/>
    <w:rsid w:val="00E20794"/>
    <w:rsid w:val="00E20956"/>
    <w:rsid w:val="00E21D3B"/>
    <w:rsid w:val="00E33F83"/>
    <w:rsid w:val="00E37754"/>
    <w:rsid w:val="00E37CFD"/>
    <w:rsid w:val="00E431C5"/>
    <w:rsid w:val="00E47761"/>
    <w:rsid w:val="00E74BD4"/>
    <w:rsid w:val="00E8561F"/>
    <w:rsid w:val="00E857C3"/>
    <w:rsid w:val="00E86E42"/>
    <w:rsid w:val="00E964C7"/>
    <w:rsid w:val="00EA0904"/>
    <w:rsid w:val="00EB418C"/>
    <w:rsid w:val="00EB5FDE"/>
    <w:rsid w:val="00EC0AE9"/>
    <w:rsid w:val="00EC6340"/>
    <w:rsid w:val="00ED37DA"/>
    <w:rsid w:val="00ED6B20"/>
    <w:rsid w:val="00ED6DE7"/>
    <w:rsid w:val="00EF27C6"/>
    <w:rsid w:val="00EF2D0A"/>
    <w:rsid w:val="00F1341F"/>
    <w:rsid w:val="00F24991"/>
    <w:rsid w:val="00F30CDA"/>
    <w:rsid w:val="00F331AF"/>
    <w:rsid w:val="00F33ADB"/>
    <w:rsid w:val="00F374B6"/>
    <w:rsid w:val="00F46C02"/>
    <w:rsid w:val="00F52600"/>
    <w:rsid w:val="00F60927"/>
    <w:rsid w:val="00F72A3C"/>
    <w:rsid w:val="00F81444"/>
    <w:rsid w:val="00F91A2E"/>
    <w:rsid w:val="00F93B91"/>
    <w:rsid w:val="00F944F9"/>
    <w:rsid w:val="00FA0EA3"/>
    <w:rsid w:val="00FA0F14"/>
    <w:rsid w:val="00FA3910"/>
    <w:rsid w:val="00FA7BA2"/>
    <w:rsid w:val="00FB095F"/>
    <w:rsid w:val="00FB3D21"/>
    <w:rsid w:val="00FB6B2F"/>
    <w:rsid w:val="00FC1EE7"/>
    <w:rsid w:val="00FC4F64"/>
    <w:rsid w:val="00FF2118"/>
    <w:rsid w:val="00FF677F"/>
    <w:rsid w:val="00FF7EDB"/>
    <w:rsid w:val="031BB1D8"/>
    <w:rsid w:val="076ADF0B"/>
    <w:rsid w:val="0B8C3426"/>
    <w:rsid w:val="0B8C39DF"/>
    <w:rsid w:val="1E95B4FF"/>
    <w:rsid w:val="2145A004"/>
    <w:rsid w:val="2187A028"/>
    <w:rsid w:val="23E475F1"/>
    <w:rsid w:val="2C47AB43"/>
    <w:rsid w:val="2D2095B5"/>
    <w:rsid w:val="32F68D4A"/>
    <w:rsid w:val="40378E08"/>
    <w:rsid w:val="41FF12B3"/>
    <w:rsid w:val="4763A108"/>
    <w:rsid w:val="482ABF09"/>
    <w:rsid w:val="4F7014AE"/>
    <w:rsid w:val="4FE99103"/>
    <w:rsid w:val="5124B010"/>
    <w:rsid w:val="52AE66F4"/>
    <w:rsid w:val="54A3F757"/>
    <w:rsid w:val="559D0485"/>
    <w:rsid w:val="589045CD"/>
    <w:rsid w:val="59ACFF42"/>
    <w:rsid w:val="5A15E475"/>
    <w:rsid w:val="5BB265D0"/>
    <w:rsid w:val="5C9EDF59"/>
    <w:rsid w:val="62AB2915"/>
    <w:rsid w:val="678ED3EF"/>
    <w:rsid w:val="68068511"/>
    <w:rsid w:val="75D28ED6"/>
    <w:rsid w:val="79C0841B"/>
    <w:rsid w:val="7DF20E81"/>
    <w:rsid w:val="7E0C9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BF13D"/>
  <w15:docId w15:val="{F564A34E-6194-4C22-A196-5A6B2B58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703"/>
    <w:pPr>
      <w:keepNext/>
      <w:keepLines/>
      <w:spacing w:before="240" w:after="24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uiPriority w:val="9"/>
    <w:unhideWhenUsed/>
    <w:qFormat/>
    <w:rsid w:val="004D4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68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70C7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14B8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70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4D47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33F83"/>
    <w:pPr>
      <w:ind w:left="720"/>
      <w:contextualSpacing/>
    </w:pPr>
  </w:style>
  <w:style w:type="table" w:styleId="TableGrid">
    <w:name w:val="Table Grid"/>
    <w:basedOn w:val="TableNormal"/>
    <w:uiPriority w:val="39"/>
    <w:rsid w:val="00E3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FA0F1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er">
    <w:name w:val="footer"/>
    <w:basedOn w:val="Normal"/>
    <w:link w:val="FooterChar"/>
    <w:uiPriority w:val="99"/>
    <w:unhideWhenUsed/>
    <w:rsid w:val="00B13F91"/>
    <w:pPr>
      <w:tabs>
        <w:tab w:val="center" w:pos="4680"/>
        <w:tab w:val="right" w:pos="9360"/>
      </w:tabs>
      <w:spacing w:after="200" w:line="276" w:lineRule="auto"/>
    </w:pPr>
    <w:rPr>
      <w:sz w:val="20"/>
    </w:rPr>
  </w:style>
  <w:style w:type="character" w:customStyle="1" w:styleId="FooterChar">
    <w:name w:val="Footer Char"/>
    <w:basedOn w:val="DefaultParagraphFont"/>
    <w:link w:val="Footer"/>
    <w:uiPriority w:val="99"/>
    <w:rsid w:val="00B13F91"/>
    <w:rPr>
      <w:sz w:val="20"/>
    </w:rPr>
  </w:style>
  <w:style w:type="character" w:styleId="Hyperlink">
    <w:name w:val="Hyperlink"/>
    <w:basedOn w:val="DefaultParagraphFont"/>
    <w:uiPriority w:val="99"/>
    <w:unhideWhenUsed/>
    <w:rsid w:val="00F52600"/>
    <w:rPr>
      <w:color w:val="0000FF"/>
      <w:u w:val="single"/>
    </w:rPr>
  </w:style>
  <w:style w:type="character" w:customStyle="1" w:styleId="UnresolvedMention1">
    <w:name w:val="Unresolved Mention1"/>
    <w:basedOn w:val="DefaultParagraphFont"/>
    <w:uiPriority w:val="99"/>
    <w:semiHidden/>
    <w:unhideWhenUsed/>
    <w:rsid w:val="003F4194"/>
    <w:rPr>
      <w:color w:val="605E5C"/>
      <w:shd w:val="clear" w:color="auto" w:fill="E1DFDD"/>
    </w:rPr>
  </w:style>
  <w:style w:type="paragraph" w:styleId="FootnoteText">
    <w:name w:val="footnote text"/>
    <w:basedOn w:val="Normal"/>
    <w:link w:val="FootnoteTextChar"/>
    <w:uiPriority w:val="99"/>
    <w:semiHidden/>
    <w:unhideWhenUsed/>
    <w:rsid w:val="003D09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972"/>
    <w:rPr>
      <w:sz w:val="20"/>
      <w:szCs w:val="20"/>
    </w:rPr>
  </w:style>
  <w:style w:type="character" w:styleId="FootnoteReference">
    <w:name w:val="footnote reference"/>
    <w:basedOn w:val="DefaultParagraphFont"/>
    <w:uiPriority w:val="99"/>
    <w:semiHidden/>
    <w:unhideWhenUsed/>
    <w:rsid w:val="003D0972"/>
    <w:rPr>
      <w:vertAlign w:val="superscript"/>
    </w:rPr>
  </w:style>
  <w:style w:type="character" w:styleId="CommentReference">
    <w:name w:val="annotation reference"/>
    <w:basedOn w:val="DefaultParagraphFont"/>
    <w:uiPriority w:val="99"/>
    <w:semiHidden/>
    <w:unhideWhenUsed/>
    <w:rsid w:val="0084162B"/>
    <w:rPr>
      <w:sz w:val="16"/>
      <w:szCs w:val="16"/>
    </w:rPr>
  </w:style>
  <w:style w:type="paragraph" w:styleId="CommentText">
    <w:name w:val="annotation text"/>
    <w:basedOn w:val="Normal"/>
    <w:link w:val="CommentTextChar"/>
    <w:uiPriority w:val="99"/>
    <w:unhideWhenUsed/>
    <w:rsid w:val="0084162B"/>
    <w:pPr>
      <w:spacing w:line="240" w:lineRule="auto"/>
    </w:pPr>
    <w:rPr>
      <w:sz w:val="20"/>
      <w:szCs w:val="20"/>
    </w:rPr>
  </w:style>
  <w:style w:type="character" w:customStyle="1" w:styleId="CommentTextChar">
    <w:name w:val="Comment Text Char"/>
    <w:basedOn w:val="DefaultParagraphFont"/>
    <w:link w:val="CommentText"/>
    <w:uiPriority w:val="99"/>
    <w:rsid w:val="0084162B"/>
    <w:rPr>
      <w:sz w:val="20"/>
      <w:szCs w:val="20"/>
    </w:rPr>
  </w:style>
  <w:style w:type="paragraph" w:styleId="CommentSubject">
    <w:name w:val="annotation subject"/>
    <w:basedOn w:val="CommentText"/>
    <w:next w:val="CommentText"/>
    <w:link w:val="CommentSubjectChar"/>
    <w:uiPriority w:val="99"/>
    <w:semiHidden/>
    <w:unhideWhenUsed/>
    <w:rsid w:val="0084162B"/>
    <w:rPr>
      <w:b/>
      <w:bCs/>
    </w:rPr>
  </w:style>
  <w:style w:type="character" w:customStyle="1" w:styleId="CommentSubjectChar">
    <w:name w:val="Comment Subject Char"/>
    <w:basedOn w:val="CommentTextChar"/>
    <w:link w:val="CommentSubject"/>
    <w:uiPriority w:val="99"/>
    <w:semiHidden/>
    <w:rsid w:val="0084162B"/>
    <w:rPr>
      <w:b/>
      <w:bCs/>
      <w:sz w:val="20"/>
      <w:szCs w:val="20"/>
    </w:rPr>
  </w:style>
  <w:style w:type="paragraph" w:styleId="BalloonText">
    <w:name w:val="Balloon Text"/>
    <w:basedOn w:val="Normal"/>
    <w:link w:val="BalloonTextChar"/>
    <w:uiPriority w:val="99"/>
    <w:semiHidden/>
    <w:unhideWhenUsed/>
    <w:rsid w:val="0084162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162B"/>
    <w:rPr>
      <w:rFonts w:ascii="Times New Roman" w:hAnsi="Times New Roman" w:cs="Times New Roman"/>
      <w:sz w:val="18"/>
      <w:szCs w:val="18"/>
    </w:rPr>
  </w:style>
  <w:style w:type="paragraph" w:styleId="Header">
    <w:name w:val="header"/>
    <w:basedOn w:val="Normal"/>
    <w:link w:val="HeaderChar"/>
    <w:uiPriority w:val="99"/>
    <w:unhideWhenUsed/>
    <w:rsid w:val="00825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59E"/>
  </w:style>
  <w:style w:type="character" w:customStyle="1" w:styleId="Heading3Char">
    <w:name w:val="Heading 3 Char"/>
    <w:basedOn w:val="DefaultParagraphFont"/>
    <w:link w:val="Heading3"/>
    <w:uiPriority w:val="9"/>
    <w:rsid w:val="0065682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46C02"/>
    <w:rPr>
      <w:color w:val="954F72" w:themeColor="followedHyperlink"/>
      <w:u w:val="single"/>
    </w:rPr>
  </w:style>
  <w:style w:type="paragraph" w:styleId="Title">
    <w:name w:val="Title"/>
    <w:basedOn w:val="Normal"/>
    <w:next w:val="Normal"/>
    <w:link w:val="TitleChar"/>
    <w:uiPriority w:val="10"/>
    <w:qFormat/>
    <w:rsid w:val="00D220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087"/>
    <w:rPr>
      <w:rFonts w:asciiTheme="majorHAnsi" w:eastAsiaTheme="majorEastAsia" w:hAnsiTheme="majorHAnsi" w:cstheme="majorBidi"/>
      <w:spacing w:val="-10"/>
      <w:kern w:val="28"/>
      <w:sz w:val="56"/>
      <w:szCs w:val="56"/>
    </w:rPr>
  </w:style>
  <w:style w:type="paragraph" w:styleId="Revision">
    <w:name w:val="Revision"/>
    <w:hidden/>
    <w:uiPriority w:val="99"/>
    <w:semiHidden/>
    <w:rsid w:val="005F0B85"/>
    <w:pPr>
      <w:spacing w:after="0" w:line="240" w:lineRule="auto"/>
    </w:pPr>
  </w:style>
  <w:style w:type="character" w:customStyle="1" w:styleId="Heading4Char">
    <w:name w:val="Heading 4 Char"/>
    <w:basedOn w:val="DefaultParagraphFont"/>
    <w:link w:val="Heading4"/>
    <w:uiPriority w:val="9"/>
    <w:rsid w:val="00670C76"/>
    <w:rPr>
      <w:rFonts w:asciiTheme="majorHAnsi" w:eastAsiaTheme="majorEastAsia" w:hAnsiTheme="majorHAnsi" w:cstheme="majorBidi"/>
      <w:i/>
      <w:iCs/>
      <w:color w:val="2F5496" w:themeColor="accent1" w:themeShade="BF"/>
    </w:rPr>
  </w:style>
  <w:style w:type="table" w:styleId="LightGrid-Accent2">
    <w:name w:val="Light Grid Accent 2"/>
    <w:basedOn w:val="TableNormal"/>
    <w:uiPriority w:val="62"/>
    <w:rsid w:val="00D6257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UnresolvedMention2">
    <w:name w:val="Unresolved Mention2"/>
    <w:basedOn w:val="DefaultParagraphFont"/>
    <w:uiPriority w:val="99"/>
    <w:semiHidden/>
    <w:unhideWhenUsed/>
    <w:rsid w:val="00776022"/>
    <w:rPr>
      <w:color w:val="605E5C"/>
      <w:shd w:val="clear" w:color="auto" w:fill="E1DFDD"/>
    </w:rPr>
  </w:style>
  <w:style w:type="paragraph" w:styleId="NormalWeb">
    <w:name w:val="Normal (Web)"/>
    <w:basedOn w:val="Normal"/>
    <w:uiPriority w:val="99"/>
    <w:unhideWhenUsed/>
    <w:rsid w:val="00EB418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C3FAB"/>
    <w:rPr>
      <w:color w:val="605E5C"/>
      <w:shd w:val="clear" w:color="auto" w:fill="E1DFDD"/>
    </w:rPr>
  </w:style>
  <w:style w:type="table" w:styleId="PlainTable2">
    <w:name w:val="Plain Table 2"/>
    <w:basedOn w:val="TableNormal"/>
    <w:uiPriority w:val="42"/>
    <w:rsid w:val="005F2B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4">
    <w:name w:val="List Table 4"/>
    <w:basedOn w:val="TableNormal"/>
    <w:uiPriority w:val="49"/>
    <w:rsid w:val="005F2B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5F2B5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5Char">
    <w:name w:val="Heading 5 Char"/>
    <w:basedOn w:val="DefaultParagraphFont"/>
    <w:link w:val="Heading5"/>
    <w:uiPriority w:val="9"/>
    <w:rsid w:val="00314B81"/>
    <w:rPr>
      <w:rFonts w:asciiTheme="majorHAnsi" w:eastAsiaTheme="majorEastAsia" w:hAnsiTheme="majorHAnsi" w:cstheme="majorBidi"/>
      <w:color w:val="2F5496" w:themeColor="accent1" w:themeShade="BF"/>
    </w:rPr>
  </w:style>
  <w:style w:type="table" w:styleId="ListTable2">
    <w:name w:val="List Table 2"/>
    <w:basedOn w:val="TableNormal"/>
    <w:uiPriority w:val="47"/>
    <w:rsid w:val="00314B8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314B8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297AA2"/>
    <w:pPr>
      <w:outlineLvl w:val="9"/>
    </w:pPr>
  </w:style>
  <w:style w:type="paragraph" w:styleId="TOC1">
    <w:name w:val="toc 1"/>
    <w:basedOn w:val="Normal"/>
    <w:next w:val="Normal"/>
    <w:autoRedefine/>
    <w:uiPriority w:val="39"/>
    <w:unhideWhenUsed/>
    <w:rsid w:val="00297AA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0112">
      <w:bodyDiv w:val="1"/>
      <w:marLeft w:val="0"/>
      <w:marRight w:val="0"/>
      <w:marTop w:val="0"/>
      <w:marBottom w:val="0"/>
      <w:divBdr>
        <w:top w:val="none" w:sz="0" w:space="0" w:color="auto"/>
        <w:left w:val="none" w:sz="0" w:space="0" w:color="auto"/>
        <w:bottom w:val="none" w:sz="0" w:space="0" w:color="auto"/>
        <w:right w:val="none" w:sz="0" w:space="0" w:color="auto"/>
      </w:divBdr>
      <w:divsChild>
        <w:div w:id="1666739865">
          <w:marLeft w:val="288"/>
          <w:marRight w:val="0"/>
          <w:marTop w:val="180"/>
          <w:marBottom w:val="0"/>
          <w:divBdr>
            <w:top w:val="none" w:sz="0" w:space="0" w:color="auto"/>
            <w:left w:val="none" w:sz="0" w:space="0" w:color="auto"/>
            <w:bottom w:val="none" w:sz="0" w:space="0" w:color="auto"/>
            <w:right w:val="none" w:sz="0" w:space="0" w:color="auto"/>
          </w:divBdr>
        </w:div>
      </w:divsChild>
    </w:div>
    <w:div w:id="4983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_Toc38344798" TargetMode="External"/><Relationship Id="rId18" Type="http://schemas.openxmlformats.org/officeDocument/2006/relationships/image" Target="media/image2.png"/><Relationship Id="rId26" Type="http://schemas.openxmlformats.org/officeDocument/2006/relationships/image" Target="media/image9.svg"/><Relationship Id="rId39" Type="http://schemas.openxmlformats.org/officeDocument/2006/relationships/image" Target="media/image22.png"/><Relationship Id="rId21" Type="http://schemas.openxmlformats.org/officeDocument/2006/relationships/image" Target="media/image5.png"/><Relationship Id="rId34" Type="http://schemas.openxmlformats.org/officeDocument/2006/relationships/image" Target="media/image17.svg"/><Relationship Id="rId42" Type="http://schemas.openxmlformats.org/officeDocument/2006/relationships/image" Target="media/image25.svg"/><Relationship Id="rId47" Type="http://schemas.openxmlformats.org/officeDocument/2006/relationships/hyperlink" Target="https://sites.ed.gov/idea/regs/b/d/300.322/e" TargetMode="External"/><Relationship Id="rId50" Type="http://schemas.openxmlformats.org/officeDocument/2006/relationships/header" Target="header2.xml"/><Relationship Id="rId55" Type="http://schemas.openxmlformats.org/officeDocument/2006/relationships/hyperlink" Target="https://sites.ed.gov/idea/regs/b/a/300.3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bookmark://_Toc38344801" TargetMode="External"/><Relationship Id="rId20" Type="http://schemas.openxmlformats.org/officeDocument/2006/relationships/image" Target="media/image4.png"/><Relationship Id="rId29" Type="http://schemas.openxmlformats.org/officeDocument/2006/relationships/image" Target="media/image12.png"/><Relationship Id="rId41" Type="http://schemas.openxmlformats.org/officeDocument/2006/relationships/image" Target="media/image24.png"/><Relationship Id="rId54" Type="http://schemas.openxmlformats.org/officeDocument/2006/relationships/hyperlink" Target="https://sites.ed.gov/idea/regs/b/d/300.3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bookmark://_Toc38344796" TargetMode="External"/><Relationship Id="rId24" Type="http://schemas.openxmlformats.org/officeDocument/2006/relationships/footer" Target="footer1.xml"/><Relationship Id="rId32" Type="http://schemas.openxmlformats.org/officeDocument/2006/relationships/image" Target="media/image15.svg"/><Relationship Id="rId37" Type="http://schemas.openxmlformats.org/officeDocument/2006/relationships/image" Target="media/image20.png"/><Relationship Id="rId40" Type="http://schemas.openxmlformats.org/officeDocument/2006/relationships/image" Target="media/image23.svg"/><Relationship Id="rId45" Type="http://schemas.openxmlformats.org/officeDocument/2006/relationships/hyperlink" Target="https://sites.ed.gov/idea/regs/b/a/300.30" TargetMode="External"/><Relationship Id="rId53" Type="http://schemas.openxmlformats.org/officeDocument/2006/relationships/hyperlink" Target="https://sites.ed.gov/idea/regs/b/d/300.328" TargetMode="External"/><Relationship Id="rId58" Type="http://schemas.openxmlformats.org/officeDocument/2006/relationships/hyperlink" Target="https://www.parentcenterhub.org/find-your-center/" TargetMode="External"/><Relationship Id="rId5" Type="http://schemas.openxmlformats.org/officeDocument/2006/relationships/numbering" Target="numbering.xml"/><Relationship Id="rId15" Type="http://schemas.openxmlformats.org/officeDocument/2006/relationships/hyperlink" Target="bookmark://_Toc38344800" TargetMode="External"/><Relationship Id="rId23" Type="http://schemas.openxmlformats.org/officeDocument/2006/relationships/header" Target="header1.xml"/><Relationship Id="rId28" Type="http://schemas.openxmlformats.org/officeDocument/2006/relationships/image" Target="media/image11.svg"/><Relationship Id="rId36" Type="http://schemas.openxmlformats.org/officeDocument/2006/relationships/image" Target="media/image19.svg"/><Relationship Id="rId49" Type="http://schemas.openxmlformats.org/officeDocument/2006/relationships/footer" Target="footer2.xml"/><Relationship Id="rId57" Type="http://schemas.openxmlformats.org/officeDocument/2006/relationships/hyperlink" Target="https://sites.ed.gov/idea/regs/b/d/300.322/e"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hyperlink" Target="https://sites.ed.gov/idea/regs/b/d/300.321" TargetMode="External"/><Relationship Id="rId52" Type="http://schemas.openxmlformats.org/officeDocument/2006/relationships/hyperlink" Target="https://tech.ed.gov/privacy/"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bookmark://_Toc38344799" TargetMode="External"/><Relationship Id="rId22" Type="http://schemas.openxmlformats.org/officeDocument/2006/relationships/image" Target="media/image6.jpg"/><Relationship Id="rId27" Type="http://schemas.openxmlformats.org/officeDocument/2006/relationships/image" Target="media/image10.png"/><Relationship Id="rId30" Type="http://schemas.openxmlformats.org/officeDocument/2006/relationships/image" Target="media/image13.svg"/><Relationship Id="rId35" Type="http://schemas.openxmlformats.org/officeDocument/2006/relationships/image" Target="media/image18.png"/><Relationship Id="rId43" Type="http://schemas.openxmlformats.org/officeDocument/2006/relationships/hyperlink" Target="https://sites.ed.gov/idea/regs/b/d/300.328" TargetMode="External"/><Relationship Id="rId48" Type="http://schemas.openxmlformats.org/officeDocument/2006/relationships/hyperlink" Target="https://sites.ed.gov/idea/regs/b/d/300.323/d" TargetMode="External"/><Relationship Id="rId56" Type="http://schemas.openxmlformats.org/officeDocument/2006/relationships/hyperlink" Target="https://sites.ed.gov/idea/regs/b/d/300.321/e/2" TargetMode="External"/><Relationship Id="rId8" Type="http://schemas.openxmlformats.org/officeDocument/2006/relationships/webSettings" Target="webSettings.xml"/><Relationship Id="rId51" Type="http://schemas.openxmlformats.org/officeDocument/2006/relationships/hyperlink" Target="https://studentprivacy.ed.gov/sites/default/files/resource_document/file/FERPA%20%20Virtual%20Learning%20032020_FINAL.pdf" TargetMode="External"/><Relationship Id="rId3" Type="http://schemas.openxmlformats.org/officeDocument/2006/relationships/customXml" Target="../customXml/item3.xml"/><Relationship Id="rId12" Type="http://schemas.openxmlformats.org/officeDocument/2006/relationships/hyperlink" Target="bookmark://_Toc38344797" TargetMode="External"/><Relationship Id="rId17" Type="http://schemas.openxmlformats.org/officeDocument/2006/relationships/image" Target="media/image1.png"/><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svg"/><Relationship Id="rId46" Type="http://schemas.openxmlformats.org/officeDocument/2006/relationships/hyperlink" Target="https://sites.ed.gov/idea/regs/b/d/300.321/e/2" TargetMode="External"/><Relationship Id="rId59"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studentprivacy.ed.gov/" TargetMode="External"/><Relationship Id="rId2" Type="http://schemas.openxmlformats.org/officeDocument/2006/relationships/hyperlink" Target="https://tech.ed.gov/privacy/" TargetMode="External"/><Relationship Id="rId1" Type="http://schemas.openxmlformats.org/officeDocument/2006/relationships/hyperlink" Target="https://studentprivacy.ed.gov/sites/default/files/resource_document/file/FERPA%20%20Virtual%20Learning%20032020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3C9C38D4CE64E9D6A3BDA6AD05B18" ma:contentTypeVersion="11" ma:contentTypeDescription="Create a new document." ma:contentTypeScope="" ma:versionID="45c02af328be9f7df9619088c541962c">
  <xsd:schema xmlns:xsd="http://www.w3.org/2001/XMLSchema" xmlns:xs="http://www.w3.org/2001/XMLSchema" xmlns:p="http://schemas.microsoft.com/office/2006/metadata/properties" xmlns:ns2="9a29b55a-3458-43b1-b5f5-8a06b1b83431" xmlns:ns3="4a50c3af-328d-4c26-9632-e6dd7a90b192" targetNamespace="http://schemas.microsoft.com/office/2006/metadata/properties" ma:root="true" ma:fieldsID="c861c75028bf9fb051eb933e2cde25ad" ns2:_="" ns3:_="">
    <xsd:import namespace="9a29b55a-3458-43b1-b5f5-8a06b1b83431"/>
    <xsd:import namespace="4a50c3af-328d-4c26-9632-e6dd7a90b1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b55a-3458-43b1-b5f5-8a06b1b83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0c3af-328d-4c26-9632-e6dd7a90b1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6ABF-70CD-48FD-B887-6F51A22E93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4E8166-5F57-4622-8841-4B642C9C2366}">
  <ds:schemaRefs>
    <ds:schemaRef ds:uri="http://schemas.microsoft.com/sharepoint/v3/contenttype/forms"/>
  </ds:schemaRefs>
</ds:datastoreItem>
</file>

<file path=customXml/itemProps3.xml><?xml version="1.0" encoding="utf-8"?>
<ds:datastoreItem xmlns:ds="http://schemas.openxmlformats.org/officeDocument/2006/customXml" ds:itemID="{6B56564B-C8D9-4B86-9C57-544A814C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b55a-3458-43b1-b5f5-8a06b1b83431"/>
    <ds:schemaRef ds:uri="4a50c3af-328d-4c26-9632-e6dd7a90b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F0A74-73B4-46AF-B2D0-27B8AEF2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Marx, Teri</dc:creator>
  <cp:lastModifiedBy>Lisa Kupper</cp:lastModifiedBy>
  <cp:revision>2</cp:revision>
  <dcterms:created xsi:type="dcterms:W3CDTF">2020-04-23T20:32:00Z</dcterms:created>
  <dcterms:modified xsi:type="dcterms:W3CDTF">2020-04-23T20:32:00Z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0x0101007873C9C38D4CE64E9D6A3BDA6AD05B18</vt:lpwstr>
  </property>
</Properties>
</file>