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428C3" w14:textId="2AF2C33A" w:rsidR="00361358" w:rsidRPr="004F1A71" w:rsidRDefault="00E81DA0" w:rsidP="004F1A71">
      <w:pPr>
        <w:jc w:val="center"/>
        <w:rPr>
          <w:b/>
          <w:bCs/>
        </w:rPr>
      </w:pPr>
      <w:r>
        <w:rPr>
          <w:b/>
          <w:bCs/>
        </w:rPr>
        <w:t>Content of Data Slides in</w:t>
      </w:r>
      <w:r w:rsidR="00070209">
        <w:rPr>
          <w:b/>
          <w:bCs/>
        </w:rPr>
        <w:t xml:space="preserve"> </w:t>
      </w:r>
      <w:r w:rsidR="006D1492">
        <w:rPr>
          <w:b/>
          <w:bCs/>
        </w:rPr>
        <w:t>OSEP</w:t>
      </w:r>
      <w:r w:rsidR="004F1A71" w:rsidRPr="004F1A71">
        <w:rPr>
          <w:b/>
          <w:bCs/>
        </w:rPr>
        <w:t xml:space="preserve"> Webinar on </w:t>
      </w:r>
      <w:r>
        <w:rPr>
          <w:b/>
          <w:bCs/>
        </w:rPr>
        <w:t>May 5</w:t>
      </w:r>
      <w:r w:rsidR="006D1492">
        <w:rPr>
          <w:b/>
          <w:bCs/>
        </w:rPr>
        <w:t>, 2022</w:t>
      </w:r>
      <w:r w:rsidR="001748F5">
        <w:rPr>
          <w:b/>
          <w:bCs/>
        </w:rPr>
        <w:br/>
      </w:r>
      <w:r>
        <w:rPr>
          <w:b/>
          <w:bCs/>
        </w:rPr>
        <w:t>OSEP Parent Center Call</w:t>
      </w:r>
    </w:p>
    <w:p w14:paraId="28A5B460" w14:textId="77777777" w:rsidR="001748F5" w:rsidRDefault="001748F5" w:rsidP="004F1A71">
      <w:pPr>
        <w:pStyle w:val="NoSpacing"/>
      </w:pPr>
    </w:p>
    <w:p w14:paraId="30A3571C" w14:textId="489C20DE" w:rsidR="004F1A71" w:rsidRDefault="004F1A71" w:rsidP="00B041B7">
      <w:pPr>
        <w:pStyle w:val="NoSpacing"/>
        <w:spacing w:before="0" w:after="80"/>
      </w:pPr>
      <w:r>
        <w:t>Host: Center for Parent Information and Resources</w:t>
      </w:r>
    </w:p>
    <w:p w14:paraId="568694EB" w14:textId="1AAD2894" w:rsidR="004F1A71" w:rsidRDefault="004F1A71" w:rsidP="00B041B7">
      <w:pPr>
        <w:pStyle w:val="NoSpacing"/>
        <w:spacing w:before="0" w:after="80"/>
      </w:pPr>
      <w:r>
        <w:t xml:space="preserve">Date: </w:t>
      </w:r>
      <w:r w:rsidR="00BD017C">
        <w:t>May 5</w:t>
      </w:r>
      <w:r w:rsidR="006D1492">
        <w:t>, 2022</w:t>
      </w:r>
    </w:p>
    <w:p w14:paraId="0EBF8401" w14:textId="7F96BF57" w:rsidR="004F1A71" w:rsidRDefault="004F1A71" w:rsidP="00B041B7">
      <w:pPr>
        <w:pStyle w:val="NoSpacing"/>
        <w:spacing w:before="0" w:after="80"/>
        <w:ind w:left="270" w:hanging="270"/>
      </w:pPr>
      <w:r>
        <w:t>Presenter</w:t>
      </w:r>
      <w:r w:rsidR="00425743">
        <w:t>s</w:t>
      </w:r>
      <w:r>
        <w:t xml:space="preserve">: </w:t>
      </w:r>
      <w:r w:rsidR="00BD017C">
        <w:t>Carmen Sánchez</w:t>
      </w:r>
      <w:r w:rsidR="00EE4F70">
        <w:t xml:space="preserve"> (Parent Center Program lead at OSEP,</w:t>
      </w:r>
      <w:r w:rsidR="00BD017C">
        <w:t xml:space="preserve"> and </w:t>
      </w:r>
      <w:r w:rsidR="00EE4F70">
        <w:t xml:space="preserve">others </w:t>
      </w:r>
      <w:r w:rsidR="00425743">
        <w:t>of</w:t>
      </w:r>
      <w:r w:rsidR="001748F5">
        <w:t xml:space="preserve"> the U.S. Department of Education</w:t>
      </w:r>
      <w:r w:rsidR="00EE4F70">
        <w:t>)</w:t>
      </w:r>
    </w:p>
    <w:p w14:paraId="622A5305" w14:textId="77777777" w:rsidR="009644D0" w:rsidRDefault="00EE286F" w:rsidP="009644D0">
      <w:pPr>
        <w:pStyle w:val="NoSpacing"/>
        <w:spacing w:before="0" w:after="80"/>
      </w:pPr>
      <w:r>
        <w:t>Webinar archive</w:t>
      </w:r>
      <w:r w:rsidR="009644D0">
        <w:t xml:space="preserve">:  </w:t>
      </w:r>
      <w:hyperlink r:id="rId8" w:history="1">
        <w:r w:rsidR="009644D0" w:rsidRPr="00D17CCF">
          <w:rPr>
            <w:rStyle w:val="Hyperlink"/>
          </w:rPr>
          <w:t>https://www.parentcenterhub.org/</w:t>
        </w:r>
        <w:r w:rsidR="009644D0" w:rsidRPr="00D17CCF">
          <w:rPr>
            <w:rStyle w:val="Hyperlink"/>
          </w:rPr>
          <w:t>osep-webinars</w:t>
        </w:r>
        <w:r w:rsidR="009644D0" w:rsidRPr="00D17CCF">
          <w:rPr>
            <w:rStyle w:val="Hyperlink"/>
          </w:rPr>
          <w:t>/</w:t>
        </w:r>
      </w:hyperlink>
      <w:r w:rsidR="009644D0">
        <w:t xml:space="preserve">  </w:t>
      </w:r>
    </w:p>
    <w:p w14:paraId="7212FD64" w14:textId="431CFB3F" w:rsidR="009644D0" w:rsidRPr="009644D0" w:rsidRDefault="009644D0" w:rsidP="009644D0">
      <w:pPr>
        <w:pStyle w:val="NoSpacing"/>
        <w:spacing w:before="0" w:after="80"/>
        <w:rPr>
          <w:rFonts w:ascii="Times New Roman" w:eastAsia="Times New Roman" w:hAnsi="Times New Roman" w:cs="Times New Roman"/>
          <w:sz w:val="24"/>
          <w:szCs w:val="24"/>
        </w:rPr>
      </w:pPr>
      <w:hyperlink r:id="rId9" w:history="1">
        <w:r w:rsidR="00C01D59" w:rsidRPr="009644D0">
          <w:rPr>
            <w:rStyle w:val="Hyperlink"/>
          </w:rPr>
          <w:t>Watch/liste</w:t>
        </w:r>
        <w:r w:rsidR="00C01D59" w:rsidRPr="009644D0">
          <w:rPr>
            <w:rStyle w:val="Hyperlink"/>
          </w:rPr>
          <w:t>n</w:t>
        </w:r>
        <w:r w:rsidR="00C01D59" w:rsidRPr="009644D0">
          <w:rPr>
            <w:rStyle w:val="Hyperlink"/>
          </w:rPr>
          <w:t xml:space="preserve"> to the webinar</w:t>
        </w:r>
      </w:hyperlink>
      <w:r>
        <w:t xml:space="preserve"> | </w:t>
      </w:r>
      <w:r w:rsidRPr="009644D0">
        <w:t>Passcode: =?LYq3!u</w:t>
      </w:r>
    </w:p>
    <w:p w14:paraId="49701D4B" w14:textId="77777777" w:rsidR="00EE4F70" w:rsidRDefault="00EE4F70" w:rsidP="0053781B">
      <w:pPr>
        <w:pStyle w:val="NoSpacing"/>
        <w:rPr>
          <w:i/>
          <w:iCs/>
        </w:rPr>
      </w:pPr>
    </w:p>
    <w:p w14:paraId="1D3E8281" w14:textId="553766D0" w:rsidR="0053781B" w:rsidRPr="0053781B" w:rsidRDefault="0053781B" w:rsidP="0053781B">
      <w:pPr>
        <w:pStyle w:val="NoSpacing"/>
        <w:rPr>
          <w:i/>
          <w:iCs/>
        </w:rPr>
      </w:pPr>
      <w:r w:rsidRPr="0053781B">
        <w:rPr>
          <w:i/>
          <w:iCs/>
        </w:rPr>
        <w:t xml:space="preserve">Editor’s note: </w:t>
      </w:r>
      <w:r w:rsidR="00BD017C">
        <w:rPr>
          <w:i/>
          <w:iCs/>
        </w:rPr>
        <w:t xml:space="preserve">Much of the content presented by OSEP during this webinar was discussed in the context of data shown on the slides. The data appeared in pie charts and </w:t>
      </w:r>
      <w:r w:rsidR="00F42286">
        <w:rPr>
          <w:i/>
          <w:iCs/>
        </w:rPr>
        <w:t>bar graphics, which are very difficult to capture in ALT-text descriptions. To make these data accessible to all, CPIR is pleased to provide this accessible version of that same data, so that you can enjoy and revisit the interesting trends and shifts in the data collected by Parent Centers. Use this document as you listen and watch the webinar recording.</w:t>
      </w:r>
    </w:p>
    <w:p w14:paraId="45F2F996" w14:textId="7B543D94" w:rsidR="004F1A71" w:rsidRDefault="004F1A71" w:rsidP="00C01D59">
      <w:pPr>
        <w:pStyle w:val="Heading1"/>
        <w:spacing w:before="360"/>
        <w:rPr>
          <w:b/>
          <w:bCs/>
        </w:rPr>
      </w:pPr>
      <w:r w:rsidRPr="00864BE8">
        <w:rPr>
          <w:b/>
          <w:bCs/>
        </w:rPr>
        <w:t xml:space="preserve">Text of </w:t>
      </w:r>
      <w:r w:rsidR="0082212A">
        <w:rPr>
          <w:b/>
          <w:bCs/>
        </w:rPr>
        <w:t>the Data Presented</w:t>
      </w:r>
      <w:r w:rsidR="00860272">
        <w:rPr>
          <w:b/>
          <w:bCs/>
        </w:rPr>
        <w:t xml:space="preserve"> on Specific Slides</w:t>
      </w:r>
    </w:p>
    <w:p w14:paraId="69CB53F8" w14:textId="2982321B" w:rsidR="00860272" w:rsidRPr="00860272" w:rsidRDefault="00860272" w:rsidP="00860272">
      <w:pPr>
        <w:pStyle w:val="NoSpacing"/>
        <w:rPr>
          <w:i/>
          <w:iCs/>
        </w:rPr>
      </w:pPr>
      <w:r w:rsidRPr="00860272">
        <w:rPr>
          <w:i/>
          <w:iCs/>
        </w:rPr>
        <w:t>If there’s nothing under the slide</w:t>
      </w:r>
      <w:r w:rsidR="00B350AF">
        <w:rPr>
          <w:i/>
          <w:iCs/>
        </w:rPr>
        <w:t xml:space="preserve"> number</w:t>
      </w:r>
      <w:r w:rsidRPr="00860272">
        <w:rPr>
          <w:i/>
          <w:iCs/>
        </w:rPr>
        <w:t xml:space="preserve"> with its title, it means that no screenshots of data appeared on the slide.</w:t>
      </w:r>
    </w:p>
    <w:p w14:paraId="4D52C44A" w14:textId="1874F72A" w:rsidR="001748F5" w:rsidRPr="00B350AF" w:rsidRDefault="001748F5" w:rsidP="00864BE8">
      <w:pPr>
        <w:pStyle w:val="Heading2"/>
        <w:rPr>
          <w:b w:val="0"/>
          <w:bCs/>
        </w:rPr>
      </w:pPr>
      <w:r w:rsidRPr="00B350AF">
        <w:rPr>
          <w:b w:val="0"/>
          <w:bCs/>
        </w:rPr>
        <w:t>Slide 1 | Title Slide</w:t>
      </w:r>
    </w:p>
    <w:p w14:paraId="72A0190F" w14:textId="542F0B57" w:rsidR="00F94E42" w:rsidRPr="00B350AF" w:rsidRDefault="00F94E42" w:rsidP="00F94E42">
      <w:pPr>
        <w:pStyle w:val="Heading2"/>
        <w:rPr>
          <w:b w:val="0"/>
          <w:bCs/>
        </w:rPr>
      </w:pPr>
      <w:r w:rsidRPr="00B350AF">
        <w:rPr>
          <w:b w:val="0"/>
          <w:bCs/>
        </w:rPr>
        <w:t xml:space="preserve">Slide 2 | </w:t>
      </w:r>
      <w:r w:rsidR="006D1492" w:rsidRPr="00B350AF">
        <w:rPr>
          <w:b w:val="0"/>
          <w:bCs/>
        </w:rPr>
        <w:t>Agenda</w:t>
      </w:r>
    </w:p>
    <w:p w14:paraId="6D71D618" w14:textId="3F8F954F" w:rsidR="00E96491" w:rsidRDefault="00CB7491" w:rsidP="00E96491">
      <w:pPr>
        <w:pStyle w:val="Heading2"/>
        <w:rPr>
          <w:rFonts w:eastAsiaTheme="minorHAnsi" w:cstheme="minorBidi"/>
          <w:b w:val="0"/>
          <w:color w:val="auto"/>
          <w:sz w:val="22"/>
          <w:szCs w:val="22"/>
        </w:rPr>
      </w:pPr>
      <w:r>
        <w:t xml:space="preserve">Slide 3 | </w:t>
      </w:r>
      <w:r w:rsidR="00860272" w:rsidRPr="00860272">
        <w:t>OSEP Reminders and Updates</w:t>
      </w:r>
    </w:p>
    <w:p w14:paraId="0564D8FF" w14:textId="39F08714" w:rsidR="00860272" w:rsidRDefault="00860272" w:rsidP="00860272">
      <w:pPr>
        <w:pStyle w:val="Slidetext"/>
      </w:pPr>
      <w:r>
        <w:t>2022 Parent Center Funding</w:t>
      </w:r>
    </w:p>
    <w:p w14:paraId="6AFEE78A" w14:textId="51FC6DC0" w:rsidR="00947053" w:rsidRPr="00DF0ABD" w:rsidRDefault="00860272" w:rsidP="00860272">
      <w:pPr>
        <w:pStyle w:val="Slidetext"/>
        <w:rPr>
          <w:i/>
          <w:iCs/>
        </w:rPr>
      </w:pPr>
      <w:r w:rsidRPr="00DF0ABD">
        <w:rPr>
          <w:i/>
          <w:iCs/>
        </w:rPr>
        <w:t>[Screenshot that shows</w:t>
      </w:r>
      <w:r w:rsidR="00DF0ABD" w:rsidRPr="00DF0ABD">
        <w:rPr>
          <w:i/>
          <w:iCs/>
        </w:rPr>
        <w:t xml:space="preserve"> current funding level for IDEA National Activities</w:t>
      </w:r>
      <w:r w:rsidRPr="00DF0ABD">
        <w:rPr>
          <w:i/>
          <w:iCs/>
        </w:rPr>
        <w:t>]</w:t>
      </w:r>
    </w:p>
    <w:p w14:paraId="607A496D" w14:textId="787FA103" w:rsidR="00DF0ABD" w:rsidRDefault="00DF0ABD" w:rsidP="00860272">
      <w:pPr>
        <w:pStyle w:val="Slidetext"/>
      </w:pPr>
      <w:r>
        <w:t>Text of screenshot:</w:t>
      </w:r>
      <w:r w:rsidR="00A74451">
        <w:br/>
      </w:r>
    </w:p>
    <w:p w14:paraId="5350DBFC" w14:textId="601441F7" w:rsidR="00541150" w:rsidRDefault="00541150" w:rsidP="00860272">
      <w:pPr>
        <w:pStyle w:val="Slidetext"/>
      </w:pPr>
      <w:r w:rsidRPr="008355C6">
        <w:t>IDEA National Activities (current funded)</w:t>
      </w:r>
    </w:p>
    <w:tbl>
      <w:tblPr>
        <w:tblStyle w:val="TableGrid"/>
        <w:tblW w:w="0" w:type="auto"/>
        <w:tblInd w:w="720" w:type="dxa"/>
        <w:tblLook w:val="04A0" w:firstRow="1" w:lastRow="0" w:firstColumn="1" w:lastColumn="0" w:noHBand="0" w:noVBand="1"/>
      </w:tblPr>
      <w:tblGrid>
        <w:gridCol w:w="4461"/>
        <w:gridCol w:w="1311"/>
        <w:gridCol w:w="940"/>
        <w:gridCol w:w="940"/>
        <w:gridCol w:w="978"/>
      </w:tblGrid>
      <w:tr w:rsidR="008355C6" w:rsidRPr="008355C6" w14:paraId="719CF83C" w14:textId="77777777" w:rsidTr="009B314D">
        <w:tc>
          <w:tcPr>
            <w:tcW w:w="4461" w:type="dxa"/>
          </w:tcPr>
          <w:p w14:paraId="58812B20" w14:textId="6AAFF0EE" w:rsidR="00847A6C" w:rsidRPr="008355C6" w:rsidRDefault="00847A6C" w:rsidP="008355C6">
            <w:r w:rsidRPr="008355C6">
              <w:t>State Personnel Development</w:t>
            </w:r>
          </w:p>
        </w:tc>
        <w:tc>
          <w:tcPr>
            <w:tcW w:w="1311" w:type="dxa"/>
          </w:tcPr>
          <w:p w14:paraId="6E605BB0" w14:textId="5388C8FB" w:rsidR="00847A6C" w:rsidRPr="008355C6" w:rsidRDefault="008C1FFA" w:rsidP="008355C6">
            <w:r w:rsidRPr="008355C6">
              <w:t>38,630</w:t>
            </w:r>
          </w:p>
        </w:tc>
        <w:tc>
          <w:tcPr>
            <w:tcW w:w="940" w:type="dxa"/>
          </w:tcPr>
          <w:p w14:paraId="01AA72D1" w14:textId="0BD1208B" w:rsidR="00847A6C" w:rsidRPr="008355C6" w:rsidRDefault="008C1FFA" w:rsidP="008355C6">
            <w:r w:rsidRPr="008355C6">
              <w:t>38,630</w:t>
            </w:r>
          </w:p>
        </w:tc>
        <w:tc>
          <w:tcPr>
            <w:tcW w:w="940" w:type="dxa"/>
          </w:tcPr>
          <w:p w14:paraId="0303636B" w14:textId="70DA3BAD" w:rsidR="00847A6C" w:rsidRPr="008355C6" w:rsidRDefault="008C1FFA" w:rsidP="008355C6">
            <w:r w:rsidRPr="008355C6">
              <w:t>38,630</w:t>
            </w:r>
          </w:p>
        </w:tc>
        <w:tc>
          <w:tcPr>
            <w:tcW w:w="978" w:type="dxa"/>
          </w:tcPr>
          <w:p w14:paraId="3409A8C9" w14:textId="7B4ED0BC" w:rsidR="00847A6C" w:rsidRPr="008355C6" w:rsidRDefault="008C1FFA" w:rsidP="008355C6">
            <w:r w:rsidRPr="008355C6">
              <w:t>---</w:t>
            </w:r>
          </w:p>
        </w:tc>
      </w:tr>
      <w:tr w:rsidR="008355C6" w:rsidRPr="008355C6" w14:paraId="2E30EAC8" w14:textId="77777777" w:rsidTr="009B314D">
        <w:tc>
          <w:tcPr>
            <w:tcW w:w="4461" w:type="dxa"/>
          </w:tcPr>
          <w:p w14:paraId="2DEC0A76" w14:textId="1807D0ED" w:rsidR="00847A6C" w:rsidRPr="008355C6" w:rsidRDefault="00847A6C" w:rsidP="008355C6">
            <w:r w:rsidRPr="008355C6">
              <w:t>Technical Assistance and Dissemination</w:t>
            </w:r>
          </w:p>
        </w:tc>
        <w:tc>
          <w:tcPr>
            <w:tcW w:w="1311" w:type="dxa"/>
          </w:tcPr>
          <w:p w14:paraId="535A23A9" w14:textId="1443018B" w:rsidR="00847A6C" w:rsidRPr="008355C6" w:rsidRDefault="008C1FFA" w:rsidP="008355C6">
            <w:r w:rsidRPr="008355C6">
              <w:t>44,345</w:t>
            </w:r>
          </w:p>
        </w:tc>
        <w:tc>
          <w:tcPr>
            <w:tcW w:w="940" w:type="dxa"/>
          </w:tcPr>
          <w:p w14:paraId="4416FF95" w14:textId="5FCD49A4" w:rsidR="00847A6C" w:rsidRPr="008355C6" w:rsidRDefault="008C1FFA" w:rsidP="008355C6">
            <w:r w:rsidRPr="008355C6">
              <w:t>49,345</w:t>
            </w:r>
          </w:p>
        </w:tc>
        <w:tc>
          <w:tcPr>
            <w:tcW w:w="940" w:type="dxa"/>
          </w:tcPr>
          <w:p w14:paraId="4157D444" w14:textId="47D76DB8" w:rsidR="00847A6C" w:rsidRPr="008355C6" w:rsidRDefault="008C1FFA" w:rsidP="008355C6">
            <w:r w:rsidRPr="008355C6">
              <w:t>44,345</w:t>
            </w:r>
          </w:p>
        </w:tc>
        <w:tc>
          <w:tcPr>
            <w:tcW w:w="978" w:type="dxa"/>
          </w:tcPr>
          <w:p w14:paraId="61770613" w14:textId="0FE2548F" w:rsidR="00847A6C" w:rsidRPr="008355C6" w:rsidRDefault="008C1FFA" w:rsidP="008355C6">
            <w:r w:rsidRPr="008355C6">
              <w:t>---</w:t>
            </w:r>
          </w:p>
        </w:tc>
      </w:tr>
      <w:tr w:rsidR="008355C6" w:rsidRPr="008355C6" w14:paraId="7CC5EF7E" w14:textId="77777777" w:rsidTr="009B314D">
        <w:tc>
          <w:tcPr>
            <w:tcW w:w="4461" w:type="dxa"/>
          </w:tcPr>
          <w:p w14:paraId="25ABD95E" w14:textId="09DC1ADA" w:rsidR="00847A6C" w:rsidRPr="008355C6" w:rsidRDefault="00847A6C" w:rsidP="008355C6">
            <w:r w:rsidRPr="008355C6">
              <w:t>Special Oylmpics Education Programs</w:t>
            </w:r>
          </w:p>
        </w:tc>
        <w:tc>
          <w:tcPr>
            <w:tcW w:w="1311" w:type="dxa"/>
          </w:tcPr>
          <w:p w14:paraId="4CBEB567" w14:textId="6CA8B445" w:rsidR="00847A6C" w:rsidRPr="008355C6" w:rsidRDefault="008C1FFA" w:rsidP="008355C6">
            <w:r w:rsidRPr="008355C6">
              <w:t>23,683</w:t>
            </w:r>
          </w:p>
        </w:tc>
        <w:tc>
          <w:tcPr>
            <w:tcW w:w="940" w:type="dxa"/>
          </w:tcPr>
          <w:p w14:paraId="4B420A7B" w14:textId="53B47363" w:rsidR="00847A6C" w:rsidRPr="008355C6" w:rsidRDefault="009B314D" w:rsidP="008355C6">
            <w:r w:rsidRPr="008355C6">
              <w:t>23,683</w:t>
            </w:r>
          </w:p>
        </w:tc>
        <w:tc>
          <w:tcPr>
            <w:tcW w:w="940" w:type="dxa"/>
          </w:tcPr>
          <w:p w14:paraId="3F98F743" w14:textId="37309018" w:rsidR="00847A6C" w:rsidRPr="008355C6" w:rsidRDefault="009B314D" w:rsidP="008355C6">
            <w:r w:rsidRPr="008355C6">
              <w:t>31,000</w:t>
            </w:r>
          </w:p>
        </w:tc>
        <w:tc>
          <w:tcPr>
            <w:tcW w:w="978" w:type="dxa"/>
          </w:tcPr>
          <w:p w14:paraId="6A52925D" w14:textId="079F8CA5" w:rsidR="00847A6C" w:rsidRPr="008355C6" w:rsidRDefault="009B314D" w:rsidP="008355C6">
            <w:r w:rsidRPr="008355C6">
              <w:t>-7,317</w:t>
            </w:r>
          </w:p>
        </w:tc>
      </w:tr>
      <w:tr w:rsidR="008355C6" w:rsidRPr="008355C6" w14:paraId="709F9B10" w14:textId="77777777" w:rsidTr="009B314D">
        <w:tc>
          <w:tcPr>
            <w:tcW w:w="4461" w:type="dxa"/>
          </w:tcPr>
          <w:p w14:paraId="5081C2B0" w14:textId="0D583835" w:rsidR="009B314D" w:rsidRPr="008355C6" w:rsidRDefault="009B314D" w:rsidP="008355C6">
            <w:r w:rsidRPr="008355C6">
              <w:t>Personnel Preparation</w:t>
            </w:r>
          </w:p>
        </w:tc>
        <w:tc>
          <w:tcPr>
            <w:tcW w:w="1311" w:type="dxa"/>
          </w:tcPr>
          <w:p w14:paraId="1D16B4FA" w14:textId="2AFA030B" w:rsidR="009B314D" w:rsidRPr="008355C6" w:rsidRDefault="009B314D" w:rsidP="008355C6">
            <w:r w:rsidRPr="008355C6">
              <w:t>90,200</w:t>
            </w:r>
          </w:p>
        </w:tc>
        <w:tc>
          <w:tcPr>
            <w:tcW w:w="940" w:type="dxa"/>
          </w:tcPr>
          <w:p w14:paraId="0B29A8E6" w14:textId="38AFC0AA" w:rsidR="009B314D" w:rsidRPr="008355C6" w:rsidRDefault="009B314D" w:rsidP="008355C6">
            <w:r w:rsidRPr="008355C6">
              <w:t>250,000</w:t>
            </w:r>
          </w:p>
        </w:tc>
        <w:tc>
          <w:tcPr>
            <w:tcW w:w="940" w:type="dxa"/>
          </w:tcPr>
          <w:p w14:paraId="58413D5F" w14:textId="10597169" w:rsidR="009B314D" w:rsidRPr="008355C6" w:rsidRDefault="009B314D" w:rsidP="008355C6">
            <w:r w:rsidRPr="008355C6">
              <w:t>95,000</w:t>
            </w:r>
          </w:p>
        </w:tc>
        <w:tc>
          <w:tcPr>
            <w:tcW w:w="978" w:type="dxa"/>
          </w:tcPr>
          <w:p w14:paraId="59DC39BB" w14:textId="63F2C35C" w:rsidR="009B314D" w:rsidRPr="008355C6" w:rsidRDefault="0000652F" w:rsidP="008355C6">
            <w:r w:rsidRPr="008355C6">
              <w:t>+4,800</w:t>
            </w:r>
          </w:p>
        </w:tc>
      </w:tr>
      <w:tr w:rsidR="008355C6" w:rsidRPr="008355C6" w14:paraId="57382B4B" w14:textId="77777777" w:rsidTr="009B314D">
        <w:tc>
          <w:tcPr>
            <w:tcW w:w="4461" w:type="dxa"/>
          </w:tcPr>
          <w:p w14:paraId="360CB6BD" w14:textId="524FF755" w:rsidR="009B314D" w:rsidRPr="00F3645E" w:rsidRDefault="009B314D" w:rsidP="008355C6">
            <w:pPr>
              <w:rPr>
                <w:highlight w:val="yellow"/>
              </w:rPr>
            </w:pPr>
            <w:r w:rsidRPr="00F3645E">
              <w:rPr>
                <w:highlight w:val="yellow"/>
              </w:rPr>
              <w:t>Parent Info Centers</w:t>
            </w:r>
          </w:p>
        </w:tc>
        <w:tc>
          <w:tcPr>
            <w:tcW w:w="1311" w:type="dxa"/>
          </w:tcPr>
          <w:p w14:paraId="20CB494D" w14:textId="6BAC250E" w:rsidR="009B314D" w:rsidRPr="00F3645E" w:rsidRDefault="009B314D" w:rsidP="008355C6">
            <w:pPr>
              <w:rPr>
                <w:highlight w:val="yellow"/>
              </w:rPr>
            </w:pPr>
            <w:r w:rsidRPr="00F3645E">
              <w:rPr>
                <w:highlight w:val="yellow"/>
              </w:rPr>
              <w:t>27,411</w:t>
            </w:r>
          </w:p>
        </w:tc>
        <w:tc>
          <w:tcPr>
            <w:tcW w:w="940" w:type="dxa"/>
          </w:tcPr>
          <w:p w14:paraId="31C7E43E" w14:textId="27FAA943" w:rsidR="009B314D" w:rsidRPr="00F3645E" w:rsidRDefault="009B314D" w:rsidP="008355C6">
            <w:pPr>
              <w:rPr>
                <w:highlight w:val="yellow"/>
              </w:rPr>
            </w:pPr>
            <w:r w:rsidRPr="00F3645E">
              <w:rPr>
                <w:highlight w:val="yellow"/>
              </w:rPr>
              <w:t>30,152</w:t>
            </w:r>
          </w:p>
        </w:tc>
        <w:tc>
          <w:tcPr>
            <w:tcW w:w="940" w:type="dxa"/>
          </w:tcPr>
          <w:p w14:paraId="5C8BED1F" w14:textId="759D6079" w:rsidR="009B314D" w:rsidRPr="00F3645E" w:rsidRDefault="009B314D" w:rsidP="008355C6">
            <w:pPr>
              <w:rPr>
                <w:highlight w:val="yellow"/>
              </w:rPr>
            </w:pPr>
            <w:r w:rsidRPr="00F3645E">
              <w:rPr>
                <w:highlight w:val="yellow"/>
              </w:rPr>
              <w:t>30,152</w:t>
            </w:r>
          </w:p>
        </w:tc>
        <w:tc>
          <w:tcPr>
            <w:tcW w:w="978" w:type="dxa"/>
          </w:tcPr>
          <w:p w14:paraId="7F14ACDA" w14:textId="6DCFBFFD" w:rsidR="009B314D" w:rsidRPr="00F3645E" w:rsidRDefault="009B314D" w:rsidP="008355C6">
            <w:pPr>
              <w:rPr>
                <w:highlight w:val="yellow"/>
              </w:rPr>
            </w:pPr>
            <w:r w:rsidRPr="00F3645E">
              <w:rPr>
                <w:highlight w:val="yellow"/>
              </w:rPr>
              <w:t>+2,741</w:t>
            </w:r>
          </w:p>
        </w:tc>
      </w:tr>
      <w:tr w:rsidR="004D12E0" w:rsidRPr="008355C6" w14:paraId="1718B919" w14:textId="77777777" w:rsidTr="009B314D">
        <w:tc>
          <w:tcPr>
            <w:tcW w:w="4461" w:type="dxa"/>
          </w:tcPr>
          <w:p w14:paraId="0505CB63" w14:textId="6EB1D4D5" w:rsidR="004D12E0" w:rsidRPr="004D12E0" w:rsidRDefault="004D12E0" w:rsidP="004D12E0">
            <w:r w:rsidRPr="004D12E0">
              <w:t>Educational Technology, Media, and Materials</w:t>
            </w:r>
          </w:p>
        </w:tc>
        <w:tc>
          <w:tcPr>
            <w:tcW w:w="1311" w:type="dxa"/>
          </w:tcPr>
          <w:p w14:paraId="4A5846A4" w14:textId="3504D564" w:rsidR="004D12E0" w:rsidRPr="004D12E0" w:rsidRDefault="004D12E0" w:rsidP="004D12E0">
            <w:r w:rsidRPr="004D12E0">
              <w:t>29,547</w:t>
            </w:r>
          </w:p>
        </w:tc>
        <w:tc>
          <w:tcPr>
            <w:tcW w:w="940" w:type="dxa"/>
          </w:tcPr>
          <w:p w14:paraId="379AEBD4" w14:textId="72FF2843" w:rsidR="004D12E0" w:rsidRPr="004D12E0" w:rsidRDefault="004D12E0" w:rsidP="004D12E0">
            <w:r w:rsidRPr="004D12E0">
              <w:t>29,547</w:t>
            </w:r>
          </w:p>
        </w:tc>
        <w:tc>
          <w:tcPr>
            <w:tcW w:w="940" w:type="dxa"/>
          </w:tcPr>
          <w:p w14:paraId="4D55ED38" w14:textId="6A8A1114" w:rsidR="004D12E0" w:rsidRPr="004D12E0" w:rsidRDefault="004D12E0" w:rsidP="004D12E0">
            <w:r w:rsidRPr="004D12E0">
              <w:t>40,433</w:t>
            </w:r>
          </w:p>
        </w:tc>
        <w:tc>
          <w:tcPr>
            <w:tcW w:w="978" w:type="dxa"/>
          </w:tcPr>
          <w:p w14:paraId="747A68F0" w14:textId="21D0512A" w:rsidR="004D12E0" w:rsidRPr="004D12E0" w:rsidRDefault="004D12E0" w:rsidP="004D12E0">
            <w:r w:rsidRPr="004D12E0">
              <w:t>+886</w:t>
            </w:r>
          </w:p>
        </w:tc>
      </w:tr>
    </w:tbl>
    <w:p w14:paraId="7960A0E8" w14:textId="77777777" w:rsidR="00847A6C" w:rsidRPr="008355C6" w:rsidRDefault="00847A6C" w:rsidP="008355C6"/>
    <w:p w14:paraId="60C01038" w14:textId="32809096" w:rsidR="00AE45FE" w:rsidRPr="00B350AF" w:rsidRDefault="00AE45FE" w:rsidP="00AE45FE">
      <w:pPr>
        <w:pStyle w:val="Heading2"/>
        <w:rPr>
          <w:b w:val="0"/>
          <w:bCs/>
        </w:rPr>
      </w:pPr>
      <w:r w:rsidRPr="00B350AF">
        <w:rPr>
          <w:b w:val="0"/>
          <w:bCs/>
        </w:rPr>
        <w:t xml:space="preserve">Slide 4 | </w:t>
      </w:r>
      <w:r w:rsidR="00C750F3" w:rsidRPr="00B350AF">
        <w:rPr>
          <w:b w:val="0"/>
          <w:bCs/>
        </w:rPr>
        <w:t>Conferences in 2022</w:t>
      </w:r>
    </w:p>
    <w:p w14:paraId="4E6F987E" w14:textId="4C76BC45" w:rsidR="003C782B" w:rsidRPr="00B350AF" w:rsidRDefault="00AE45FE" w:rsidP="003C782B">
      <w:pPr>
        <w:pStyle w:val="Heading2"/>
        <w:rPr>
          <w:b w:val="0"/>
          <w:bCs/>
        </w:rPr>
      </w:pPr>
      <w:r w:rsidRPr="00B350AF">
        <w:rPr>
          <w:b w:val="0"/>
          <w:bCs/>
        </w:rPr>
        <w:t xml:space="preserve">Slide 5 | </w:t>
      </w:r>
      <w:r w:rsidR="00C750F3" w:rsidRPr="00B350AF">
        <w:rPr>
          <w:b w:val="0"/>
          <w:bCs/>
        </w:rPr>
        <w:t>Parent Centers and DMS 2.0</w:t>
      </w:r>
    </w:p>
    <w:p w14:paraId="5B4A0548" w14:textId="77777777" w:rsidR="00A74451" w:rsidRDefault="00A74451">
      <w:pPr>
        <w:rPr>
          <w:rFonts w:eastAsiaTheme="majorEastAsia" w:cstheme="majorBidi"/>
          <w:b/>
          <w:color w:val="000000" w:themeColor="text1"/>
          <w:sz w:val="24"/>
          <w:szCs w:val="26"/>
        </w:rPr>
      </w:pPr>
      <w:r>
        <w:br w:type="page"/>
      </w:r>
    </w:p>
    <w:p w14:paraId="5365B055" w14:textId="2ACED18E" w:rsidR="000A058D" w:rsidRDefault="000A058D" w:rsidP="000A058D">
      <w:pPr>
        <w:pStyle w:val="Heading2"/>
      </w:pPr>
      <w:r>
        <w:lastRenderedPageBreak/>
        <w:t xml:space="preserve">Slide 6 | </w:t>
      </w:r>
      <w:r w:rsidR="00C750F3" w:rsidRPr="00C750F3">
        <w:t>Parent Center Data – Parent Training</w:t>
      </w:r>
    </w:p>
    <w:p w14:paraId="0DCA6A85" w14:textId="2776A331" w:rsidR="00947053" w:rsidRDefault="00C750F3" w:rsidP="00FF7874">
      <w:pPr>
        <w:pStyle w:val="NoSpacing"/>
        <w:spacing w:after="120"/>
      </w:pPr>
      <w:r>
        <w:t xml:space="preserve">[Bar </w:t>
      </w:r>
      <w:r w:rsidR="008355C6">
        <w:t>chart</w:t>
      </w:r>
      <w:r>
        <w:t xml:space="preserve"> comparing Parent Center </w:t>
      </w:r>
      <w:r w:rsidR="00901019">
        <w:t xml:space="preserve">data for training parents </w:t>
      </w:r>
      <w:r>
        <w:t>for 2018-2019 and 2019-2020</w:t>
      </w:r>
      <w:r w:rsidR="008355C6">
        <w:t>, reproduced below as a table]</w:t>
      </w:r>
    </w:p>
    <w:p w14:paraId="3EB48EF4" w14:textId="1E2BC551" w:rsidR="008355C6" w:rsidRDefault="008355C6" w:rsidP="006673EA">
      <w:pPr>
        <w:pStyle w:val="Slidetext"/>
        <w:spacing w:after="120"/>
        <w:rPr>
          <w:b/>
          <w:bCs/>
        </w:rPr>
      </w:pPr>
      <w:r w:rsidRPr="003C4C2B">
        <w:rPr>
          <w:b/>
          <w:bCs/>
        </w:rPr>
        <w:t>Parent Training Combined</w:t>
      </w:r>
    </w:p>
    <w:tbl>
      <w:tblPr>
        <w:tblStyle w:val="TableGrid"/>
        <w:tblW w:w="0" w:type="auto"/>
        <w:tblInd w:w="720" w:type="dxa"/>
        <w:tblLook w:val="0620" w:firstRow="1" w:lastRow="0" w:firstColumn="0" w:lastColumn="0" w:noHBand="1" w:noVBand="1"/>
      </w:tblPr>
      <w:tblGrid>
        <w:gridCol w:w="3055"/>
        <w:gridCol w:w="1890"/>
        <w:gridCol w:w="1710"/>
      </w:tblGrid>
      <w:tr w:rsidR="00495103" w14:paraId="531902F2" w14:textId="77777777" w:rsidTr="004D12E0">
        <w:tc>
          <w:tcPr>
            <w:tcW w:w="3055" w:type="dxa"/>
          </w:tcPr>
          <w:p w14:paraId="09BEC023" w14:textId="3DEEA96F" w:rsidR="00495103" w:rsidRDefault="00495103" w:rsidP="006673EA">
            <w:pPr>
              <w:pStyle w:val="Slidetext"/>
              <w:spacing w:after="120"/>
              <w:ind w:left="0"/>
              <w:rPr>
                <w:b/>
                <w:bCs/>
              </w:rPr>
            </w:pPr>
            <w:r>
              <w:rPr>
                <w:b/>
                <w:bCs/>
              </w:rPr>
              <w:t>Parent Training Types</w:t>
            </w:r>
          </w:p>
        </w:tc>
        <w:tc>
          <w:tcPr>
            <w:tcW w:w="1890" w:type="dxa"/>
          </w:tcPr>
          <w:p w14:paraId="75DDC3A5" w14:textId="3552118B" w:rsidR="00495103" w:rsidRDefault="00495103" w:rsidP="00AF56B1">
            <w:pPr>
              <w:pStyle w:val="Slidetext"/>
              <w:spacing w:after="120"/>
              <w:ind w:left="0"/>
              <w:jc w:val="center"/>
              <w:rPr>
                <w:b/>
                <w:bCs/>
              </w:rPr>
            </w:pPr>
            <w:r>
              <w:rPr>
                <w:b/>
                <w:bCs/>
              </w:rPr>
              <w:t>2018-2019</w:t>
            </w:r>
          </w:p>
        </w:tc>
        <w:tc>
          <w:tcPr>
            <w:tcW w:w="1710" w:type="dxa"/>
          </w:tcPr>
          <w:p w14:paraId="57A79557" w14:textId="29CD16AD" w:rsidR="00495103" w:rsidRDefault="00495103" w:rsidP="00AF56B1">
            <w:pPr>
              <w:pStyle w:val="Slidetext"/>
              <w:spacing w:after="120"/>
              <w:ind w:left="0"/>
              <w:jc w:val="center"/>
              <w:rPr>
                <w:b/>
                <w:bCs/>
              </w:rPr>
            </w:pPr>
            <w:r>
              <w:rPr>
                <w:b/>
                <w:bCs/>
              </w:rPr>
              <w:t>2019-2020</w:t>
            </w:r>
          </w:p>
        </w:tc>
      </w:tr>
      <w:tr w:rsidR="00495103" w14:paraId="025B96C6" w14:textId="77777777" w:rsidTr="004D12E0">
        <w:tc>
          <w:tcPr>
            <w:tcW w:w="3055" w:type="dxa"/>
          </w:tcPr>
          <w:p w14:paraId="202A7CA2" w14:textId="2C078205" w:rsidR="00495103" w:rsidRPr="00495103" w:rsidRDefault="00495103" w:rsidP="00495103">
            <w:pPr>
              <w:pStyle w:val="Slidetext"/>
              <w:spacing w:after="120"/>
              <w:ind w:left="0"/>
            </w:pPr>
            <w:r w:rsidRPr="00495103">
              <w:t>Parents at in-person trainings</w:t>
            </w:r>
          </w:p>
        </w:tc>
        <w:tc>
          <w:tcPr>
            <w:tcW w:w="1890" w:type="dxa"/>
          </w:tcPr>
          <w:p w14:paraId="18FC0D39" w14:textId="3FE2D3B9" w:rsidR="00495103" w:rsidRDefault="00495103" w:rsidP="00AF56B1">
            <w:pPr>
              <w:pStyle w:val="Slidetext"/>
              <w:spacing w:after="120"/>
              <w:ind w:left="0"/>
              <w:jc w:val="center"/>
              <w:rPr>
                <w:b/>
                <w:bCs/>
              </w:rPr>
            </w:pPr>
            <w:r>
              <w:t>98,550</w:t>
            </w:r>
          </w:p>
        </w:tc>
        <w:tc>
          <w:tcPr>
            <w:tcW w:w="1710" w:type="dxa"/>
          </w:tcPr>
          <w:p w14:paraId="18940A4B" w14:textId="60D269B2" w:rsidR="00495103" w:rsidRDefault="00495103" w:rsidP="00AF56B1">
            <w:pPr>
              <w:pStyle w:val="Slidetext"/>
              <w:spacing w:after="120"/>
              <w:ind w:left="0"/>
              <w:jc w:val="center"/>
              <w:rPr>
                <w:b/>
                <w:bCs/>
              </w:rPr>
            </w:pPr>
            <w:r>
              <w:t>47,306</w:t>
            </w:r>
          </w:p>
        </w:tc>
      </w:tr>
      <w:tr w:rsidR="00495103" w14:paraId="7B3A05ED" w14:textId="77777777" w:rsidTr="004D12E0">
        <w:tc>
          <w:tcPr>
            <w:tcW w:w="3055" w:type="dxa"/>
          </w:tcPr>
          <w:p w14:paraId="0192DDAD" w14:textId="422260C6" w:rsidR="00495103" w:rsidRPr="00495103" w:rsidRDefault="00495103" w:rsidP="00495103">
            <w:pPr>
              <w:pStyle w:val="Slidetext"/>
              <w:spacing w:after="120"/>
              <w:ind w:left="0"/>
            </w:pPr>
            <w:r w:rsidRPr="00495103">
              <w:t>Parents at virtual trainings</w:t>
            </w:r>
          </w:p>
        </w:tc>
        <w:tc>
          <w:tcPr>
            <w:tcW w:w="1890" w:type="dxa"/>
          </w:tcPr>
          <w:p w14:paraId="7A4EEE91" w14:textId="214D082A" w:rsidR="00495103" w:rsidRDefault="00495103" w:rsidP="00AF56B1">
            <w:pPr>
              <w:pStyle w:val="Slidetext"/>
              <w:spacing w:after="120"/>
              <w:ind w:left="0"/>
              <w:jc w:val="center"/>
              <w:rPr>
                <w:b/>
                <w:bCs/>
              </w:rPr>
            </w:pPr>
            <w:r>
              <w:t>300,489</w:t>
            </w:r>
          </w:p>
        </w:tc>
        <w:tc>
          <w:tcPr>
            <w:tcW w:w="1710" w:type="dxa"/>
          </w:tcPr>
          <w:p w14:paraId="41231DC6" w14:textId="119772B1" w:rsidR="00495103" w:rsidRDefault="00AF56B1" w:rsidP="00AF56B1">
            <w:pPr>
              <w:pStyle w:val="Slidetext"/>
              <w:spacing w:after="120"/>
              <w:ind w:left="0"/>
              <w:jc w:val="center"/>
              <w:rPr>
                <w:b/>
                <w:bCs/>
              </w:rPr>
            </w:pPr>
            <w:r>
              <w:t>729,659</w:t>
            </w:r>
          </w:p>
        </w:tc>
      </w:tr>
      <w:tr w:rsidR="00495103" w14:paraId="3BAB3AEF" w14:textId="77777777" w:rsidTr="004D12E0">
        <w:tc>
          <w:tcPr>
            <w:tcW w:w="3055" w:type="dxa"/>
          </w:tcPr>
          <w:p w14:paraId="7C023C7F" w14:textId="001D18FF" w:rsidR="00495103" w:rsidRPr="00495103" w:rsidRDefault="00495103" w:rsidP="00495103">
            <w:pPr>
              <w:pStyle w:val="Slidetext"/>
              <w:spacing w:after="120"/>
              <w:ind w:left="0"/>
            </w:pPr>
            <w:r w:rsidRPr="00495103">
              <w:t>Total Parent Trainings</w:t>
            </w:r>
          </w:p>
        </w:tc>
        <w:tc>
          <w:tcPr>
            <w:tcW w:w="1890" w:type="dxa"/>
          </w:tcPr>
          <w:p w14:paraId="7CD7C773" w14:textId="797645D7" w:rsidR="00495103" w:rsidRDefault="00AF56B1" w:rsidP="00AF56B1">
            <w:pPr>
              <w:pStyle w:val="Slidetext"/>
              <w:spacing w:after="120"/>
              <w:ind w:left="0"/>
              <w:jc w:val="center"/>
              <w:rPr>
                <w:b/>
                <w:bCs/>
              </w:rPr>
            </w:pPr>
            <w:r>
              <w:t>399,039</w:t>
            </w:r>
          </w:p>
        </w:tc>
        <w:tc>
          <w:tcPr>
            <w:tcW w:w="1710" w:type="dxa"/>
          </w:tcPr>
          <w:p w14:paraId="7D0B7598" w14:textId="1A1094A4" w:rsidR="00495103" w:rsidRDefault="00AF56B1" w:rsidP="00AF56B1">
            <w:pPr>
              <w:pStyle w:val="Slidetext"/>
              <w:spacing w:after="120"/>
              <w:ind w:left="0"/>
              <w:jc w:val="center"/>
              <w:rPr>
                <w:b/>
                <w:bCs/>
              </w:rPr>
            </w:pPr>
            <w:r>
              <w:t>776,965</w:t>
            </w:r>
          </w:p>
        </w:tc>
      </w:tr>
    </w:tbl>
    <w:p w14:paraId="103D8859" w14:textId="23A48298" w:rsidR="00495103" w:rsidRDefault="00495103" w:rsidP="006673EA">
      <w:pPr>
        <w:pStyle w:val="Slidetext"/>
        <w:spacing w:after="120"/>
        <w:rPr>
          <w:b/>
          <w:bCs/>
        </w:rPr>
      </w:pPr>
    </w:p>
    <w:p w14:paraId="37C099E8" w14:textId="77777777" w:rsidR="008355C6" w:rsidRDefault="008355C6" w:rsidP="00D87B02">
      <w:pPr>
        <w:pStyle w:val="NoSpacing"/>
        <w:spacing w:after="120"/>
        <w:ind w:left="720"/>
      </w:pPr>
    </w:p>
    <w:p w14:paraId="151E8073" w14:textId="27E34CD2" w:rsidR="00901019" w:rsidRDefault="005B2E5A" w:rsidP="00901019">
      <w:pPr>
        <w:pStyle w:val="Heading2"/>
      </w:pPr>
      <w:r>
        <w:t xml:space="preserve">Slide 7 | </w:t>
      </w:r>
      <w:r w:rsidR="00901019" w:rsidRPr="00C750F3">
        <w:t xml:space="preserve">Parent Center Data – </w:t>
      </w:r>
      <w:r w:rsidR="00901019">
        <w:t>Professional</w:t>
      </w:r>
      <w:r w:rsidR="00901019" w:rsidRPr="00C750F3">
        <w:t xml:space="preserve"> Training</w:t>
      </w:r>
    </w:p>
    <w:p w14:paraId="4E32765F" w14:textId="16012846" w:rsidR="00901019" w:rsidRDefault="00901019" w:rsidP="00901019">
      <w:pPr>
        <w:pStyle w:val="NoSpacing"/>
        <w:spacing w:after="120"/>
      </w:pPr>
      <w:r>
        <w:t>[Bar chart comparing Parent Center data for training professionals/others for 2018-2019 and 2019-2020, reproduced below as a table]</w:t>
      </w:r>
    </w:p>
    <w:p w14:paraId="00F3F601" w14:textId="72E3C12D" w:rsidR="00901019" w:rsidRDefault="00901019" w:rsidP="00901019">
      <w:pPr>
        <w:pStyle w:val="Slidetext"/>
        <w:spacing w:after="120"/>
        <w:rPr>
          <w:b/>
          <w:bCs/>
        </w:rPr>
      </w:pPr>
      <w:r>
        <w:rPr>
          <w:b/>
          <w:bCs/>
        </w:rPr>
        <w:t>Professional</w:t>
      </w:r>
      <w:r w:rsidRPr="003C4C2B">
        <w:rPr>
          <w:b/>
          <w:bCs/>
        </w:rPr>
        <w:t xml:space="preserve"> Training Combined</w:t>
      </w:r>
    </w:p>
    <w:tbl>
      <w:tblPr>
        <w:tblStyle w:val="TableGrid"/>
        <w:tblW w:w="0" w:type="auto"/>
        <w:tblInd w:w="720" w:type="dxa"/>
        <w:tblLook w:val="0620" w:firstRow="1" w:lastRow="0" w:firstColumn="0" w:lastColumn="0" w:noHBand="1" w:noVBand="1"/>
      </w:tblPr>
      <w:tblGrid>
        <w:gridCol w:w="3505"/>
        <w:gridCol w:w="1530"/>
        <w:gridCol w:w="1620"/>
      </w:tblGrid>
      <w:tr w:rsidR="004D12E0" w14:paraId="43770FDC" w14:textId="77777777" w:rsidTr="00677081">
        <w:tc>
          <w:tcPr>
            <w:tcW w:w="3505" w:type="dxa"/>
          </w:tcPr>
          <w:p w14:paraId="35FA42C4" w14:textId="2CF09FEA" w:rsidR="004D12E0" w:rsidRDefault="00677081" w:rsidP="00B56C2D">
            <w:pPr>
              <w:pStyle w:val="Slidetext"/>
              <w:spacing w:after="120"/>
              <w:ind w:left="0"/>
              <w:rPr>
                <w:b/>
                <w:bCs/>
              </w:rPr>
            </w:pPr>
            <w:r>
              <w:rPr>
                <w:b/>
                <w:bCs/>
              </w:rPr>
              <w:t>Professional</w:t>
            </w:r>
            <w:r w:rsidR="004D12E0">
              <w:rPr>
                <w:b/>
                <w:bCs/>
              </w:rPr>
              <w:t xml:space="preserve"> Training Types</w:t>
            </w:r>
          </w:p>
        </w:tc>
        <w:tc>
          <w:tcPr>
            <w:tcW w:w="1530" w:type="dxa"/>
          </w:tcPr>
          <w:p w14:paraId="5CE020FC" w14:textId="77777777" w:rsidR="004D12E0" w:rsidRDefault="004D12E0" w:rsidP="00B56C2D">
            <w:pPr>
              <w:pStyle w:val="Slidetext"/>
              <w:spacing w:after="120"/>
              <w:ind w:left="0"/>
              <w:jc w:val="center"/>
              <w:rPr>
                <w:b/>
                <w:bCs/>
              </w:rPr>
            </w:pPr>
            <w:r>
              <w:rPr>
                <w:b/>
                <w:bCs/>
              </w:rPr>
              <w:t>2018-2019</w:t>
            </w:r>
          </w:p>
        </w:tc>
        <w:tc>
          <w:tcPr>
            <w:tcW w:w="1620" w:type="dxa"/>
          </w:tcPr>
          <w:p w14:paraId="1D5E3DD7" w14:textId="77777777" w:rsidR="004D12E0" w:rsidRDefault="004D12E0" w:rsidP="00B56C2D">
            <w:pPr>
              <w:pStyle w:val="Slidetext"/>
              <w:spacing w:after="120"/>
              <w:ind w:left="0"/>
              <w:jc w:val="center"/>
              <w:rPr>
                <w:b/>
                <w:bCs/>
              </w:rPr>
            </w:pPr>
            <w:r>
              <w:rPr>
                <w:b/>
                <w:bCs/>
              </w:rPr>
              <w:t>2019-2020</w:t>
            </w:r>
          </w:p>
        </w:tc>
      </w:tr>
      <w:tr w:rsidR="004D12E0" w14:paraId="515F0F18" w14:textId="77777777" w:rsidTr="00677081">
        <w:tc>
          <w:tcPr>
            <w:tcW w:w="3505" w:type="dxa"/>
          </w:tcPr>
          <w:p w14:paraId="49A851F3" w14:textId="478B77A8" w:rsidR="004D12E0" w:rsidRPr="00495103" w:rsidRDefault="00677081" w:rsidP="00B56C2D">
            <w:pPr>
              <w:pStyle w:val="Slidetext"/>
              <w:spacing w:after="120"/>
              <w:ind w:left="0"/>
            </w:pPr>
            <w:r>
              <w:t>Professionals/Others</w:t>
            </w:r>
            <w:r w:rsidR="004D12E0" w:rsidRPr="00495103">
              <w:t xml:space="preserve"> at in-person trainings</w:t>
            </w:r>
          </w:p>
        </w:tc>
        <w:tc>
          <w:tcPr>
            <w:tcW w:w="1530" w:type="dxa"/>
          </w:tcPr>
          <w:p w14:paraId="595CA7C0" w14:textId="7B9EA15E" w:rsidR="004D12E0" w:rsidRDefault="00677081" w:rsidP="00B56C2D">
            <w:pPr>
              <w:pStyle w:val="Slidetext"/>
              <w:spacing w:after="120"/>
              <w:ind w:left="0"/>
              <w:jc w:val="center"/>
              <w:rPr>
                <w:b/>
                <w:bCs/>
              </w:rPr>
            </w:pPr>
            <w:r>
              <w:t>60,553</w:t>
            </w:r>
          </w:p>
        </w:tc>
        <w:tc>
          <w:tcPr>
            <w:tcW w:w="1620" w:type="dxa"/>
          </w:tcPr>
          <w:p w14:paraId="529C4DBC" w14:textId="458A10C3" w:rsidR="004D12E0" w:rsidRDefault="00677081" w:rsidP="00B56C2D">
            <w:pPr>
              <w:pStyle w:val="Slidetext"/>
              <w:spacing w:after="120"/>
              <w:ind w:left="0"/>
              <w:jc w:val="center"/>
              <w:rPr>
                <w:b/>
                <w:bCs/>
              </w:rPr>
            </w:pPr>
            <w:r>
              <w:t>31,423</w:t>
            </w:r>
          </w:p>
        </w:tc>
      </w:tr>
      <w:tr w:rsidR="004D12E0" w14:paraId="093CE0DF" w14:textId="77777777" w:rsidTr="00677081">
        <w:tc>
          <w:tcPr>
            <w:tcW w:w="3505" w:type="dxa"/>
          </w:tcPr>
          <w:p w14:paraId="46D2F7D7" w14:textId="02CD040D" w:rsidR="004D12E0" w:rsidRPr="00495103" w:rsidRDefault="00677081" w:rsidP="00B56C2D">
            <w:pPr>
              <w:pStyle w:val="Slidetext"/>
              <w:spacing w:after="120"/>
              <w:ind w:left="0"/>
            </w:pPr>
            <w:r>
              <w:t>Professionals/Others a</w:t>
            </w:r>
            <w:r w:rsidR="004D12E0" w:rsidRPr="00495103">
              <w:t>t virtual trainings</w:t>
            </w:r>
          </w:p>
        </w:tc>
        <w:tc>
          <w:tcPr>
            <w:tcW w:w="1530" w:type="dxa"/>
          </w:tcPr>
          <w:p w14:paraId="267AD111" w14:textId="4CAC4050" w:rsidR="004D12E0" w:rsidRDefault="00677081" w:rsidP="00B56C2D">
            <w:pPr>
              <w:pStyle w:val="Slidetext"/>
              <w:spacing w:after="120"/>
              <w:ind w:left="0"/>
              <w:jc w:val="center"/>
              <w:rPr>
                <w:b/>
                <w:bCs/>
              </w:rPr>
            </w:pPr>
            <w:r>
              <w:t>172,402</w:t>
            </w:r>
          </w:p>
        </w:tc>
        <w:tc>
          <w:tcPr>
            <w:tcW w:w="1620" w:type="dxa"/>
          </w:tcPr>
          <w:p w14:paraId="50B34A79" w14:textId="2AAD15F7" w:rsidR="004D12E0" w:rsidRDefault="00677081" w:rsidP="00B56C2D">
            <w:pPr>
              <w:pStyle w:val="Slidetext"/>
              <w:spacing w:after="120"/>
              <w:ind w:left="0"/>
              <w:jc w:val="center"/>
              <w:rPr>
                <w:b/>
                <w:bCs/>
              </w:rPr>
            </w:pPr>
            <w:r>
              <w:t>393,121</w:t>
            </w:r>
          </w:p>
        </w:tc>
      </w:tr>
      <w:tr w:rsidR="004D12E0" w14:paraId="778AB41D" w14:textId="77777777" w:rsidTr="00677081">
        <w:tc>
          <w:tcPr>
            <w:tcW w:w="3505" w:type="dxa"/>
          </w:tcPr>
          <w:p w14:paraId="7F8B877A" w14:textId="3AEFDB97" w:rsidR="004D12E0" w:rsidRPr="00495103" w:rsidRDefault="004D12E0" w:rsidP="00B56C2D">
            <w:pPr>
              <w:pStyle w:val="Slidetext"/>
              <w:spacing w:after="120"/>
              <w:ind w:left="0"/>
            </w:pPr>
            <w:r w:rsidRPr="00495103">
              <w:t xml:space="preserve">Total </w:t>
            </w:r>
            <w:r w:rsidR="00677081">
              <w:t>Professionals/Others</w:t>
            </w:r>
            <w:r w:rsidRPr="00495103">
              <w:t xml:space="preserve"> </w:t>
            </w:r>
            <w:r w:rsidR="00677081">
              <w:t>t</w:t>
            </w:r>
            <w:r w:rsidRPr="00495103">
              <w:t>rainings</w:t>
            </w:r>
          </w:p>
        </w:tc>
        <w:tc>
          <w:tcPr>
            <w:tcW w:w="1530" w:type="dxa"/>
          </w:tcPr>
          <w:p w14:paraId="26D94391" w14:textId="3092C135" w:rsidR="004D12E0" w:rsidRDefault="00677081" w:rsidP="00B56C2D">
            <w:pPr>
              <w:pStyle w:val="Slidetext"/>
              <w:spacing w:after="120"/>
              <w:ind w:left="0"/>
              <w:jc w:val="center"/>
              <w:rPr>
                <w:b/>
                <w:bCs/>
              </w:rPr>
            </w:pPr>
            <w:r>
              <w:t>232,955</w:t>
            </w:r>
          </w:p>
        </w:tc>
        <w:tc>
          <w:tcPr>
            <w:tcW w:w="1620" w:type="dxa"/>
          </w:tcPr>
          <w:p w14:paraId="7801C90B" w14:textId="1FFECE9E" w:rsidR="004D12E0" w:rsidRDefault="00677081" w:rsidP="00B56C2D">
            <w:pPr>
              <w:pStyle w:val="Slidetext"/>
              <w:spacing w:after="120"/>
              <w:ind w:left="0"/>
              <w:jc w:val="center"/>
              <w:rPr>
                <w:b/>
                <w:bCs/>
              </w:rPr>
            </w:pPr>
            <w:r>
              <w:t>424,544</w:t>
            </w:r>
          </w:p>
        </w:tc>
      </w:tr>
    </w:tbl>
    <w:p w14:paraId="66B6198E" w14:textId="72FF50A6" w:rsidR="00147427" w:rsidRDefault="00147427" w:rsidP="00B96911">
      <w:pPr>
        <w:pStyle w:val="NoSpacing"/>
        <w:spacing w:after="120"/>
      </w:pPr>
    </w:p>
    <w:p w14:paraId="5430B542" w14:textId="1D05D1F1" w:rsidR="00564A80" w:rsidRDefault="00564A80" w:rsidP="008348A4">
      <w:pPr>
        <w:pStyle w:val="Heading2"/>
      </w:pPr>
      <w:r>
        <w:t xml:space="preserve">Slide 8 | </w:t>
      </w:r>
      <w:r w:rsidR="009E3FA8" w:rsidRPr="009E3FA8">
        <w:t>Training Distribution by Parent Center Type</w:t>
      </w:r>
    </w:p>
    <w:p w14:paraId="39D5C167" w14:textId="16121465" w:rsidR="00564A80" w:rsidRDefault="002B66CA" w:rsidP="00864BE8">
      <w:pPr>
        <w:pStyle w:val="NoSpacing"/>
        <w:spacing w:after="120"/>
      </w:pPr>
      <w:r>
        <w:t>[Pie chart showing</w:t>
      </w:r>
      <w:r w:rsidR="005E5400">
        <w:t xml:space="preserve"> the </w:t>
      </w:r>
      <w:r w:rsidR="009E7987">
        <w:t>percentage</w:t>
      </w:r>
      <w:r w:rsidR="005E5400">
        <w:t xml:space="preserve"> of trainings for parents, professionals, or students held by CPRCs and by PTIs in 2019-2020, as shown in </w:t>
      </w:r>
      <w:r w:rsidR="009E7987">
        <w:t>the</w:t>
      </w:r>
      <w:r w:rsidR="005E5400">
        <w:t xml:space="preserve"> table below</w:t>
      </w:r>
      <w:r w:rsidR="009E7987">
        <w:t>:]</w:t>
      </w:r>
    </w:p>
    <w:p w14:paraId="083B6E9D" w14:textId="1562724E" w:rsidR="002B66CA" w:rsidRPr="003C4C2B" w:rsidRDefault="002B66CA" w:rsidP="002B66CA">
      <w:pPr>
        <w:pStyle w:val="Slidetext"/>
        <w:spacing w:after="120"/>
        <w:rPr>
          <w:b/>
          <w:bCs/>
        </w:rPr>
      </w:pPr>
    </w:p>
    <w:tbl>
      <w:tblPr>
        <w:tblStyle w:val="TableGrid"/>
        <w:tblW w:w="7735" w:type="dxa"/>
        <w:tblInd w:w="720" w:type="dxa"/>
        <w:tblLook w:val="0620" w:firstRow="1" w:lastRow="0" w:firstColumn="0" w:lastColumn="0" w:noHBand="1" w:noVBand="1"/>
      </w:tblPr>
      <w:tblGrid>
        <w:gridCol w:w="2965"/>
        <w:gridCol w:w="2340"/>
        <w:gridCol w:w="2430"/>
      </w:tblGrid>
      <w:tr w:rsidR="00141AF5" w14:paraId="6176756B" w14:textId="77777777" w:rsidTr="00F3645E">
        <w:tc>
          <w:tcPr>
            <w:tcW w:w="2965" w:type="dxa"/>
          </w:tcPr>
          <w:p w14:paraId="6B0F3049" w14:textId="49F96D09" w:rsidR="00141AF5" w:rsidRPr="003C4C2B" w:rsidRDefault="00141AF5" w:rsidP="00141AF5">
            <w:pPr>
              <w:pStyle w:val="NoSpacing"/>
              <w:spacing w:after="120"/>
              <w:jc w:val="center"/>
              <w:rPr>
                <w:b/>
                <w:bCs/>
              </w:rPr>
            </w:pPr>
            <w:r>
              <w:rPr>
                <w:b/>
                <w:bCs/>
              </w:rPr>
              <w:t>Recipients of Training</w:t>
            </w:r>
          </w:p>
        </w:tc>
        <w:tc>
          <w:tcPr>
            <w:tcW w:w="2340" w:type="dxa"/>
          </w:tcPr>
          <w:p w14:paraId="40BC43A6" w14:textId="00D8DFBD" w:rsidR="00141AF5" w:rsidRPr="003C4C2B" w:rsidRDefault="00141AF5" w:rsidP="00141AF5">
            <w:pPr>
              <w:pStyle w:val="NoSpacing"/>
              <w:spacing w:after="120"/>
              <w:jc w:val="center"/>
              <w:rPr>
                <w:b/>
                <w:bCs/>
              </w:rPr>
            </w:pPr>
            <w:r w:rsidRPr="00F7163D">
              <w:rPr>
                <w:b/>
                <w:bCs/>
              </w:rPr>
              <w:t xml:space="preserve">CPRC </w:t>
            </w:r>
            <w:r>
              <w:rPr>
                <w:b/>
                <w:bCs/>
              </w:rPr>
              <w:t>t</w:t>
            </w:r>
            <w:r w:rsidRPr="00F7163D">
              <w:rPr>
                <w:b/>
                <w:bCs/>
              </w:rPr>
              <w:t>raining 2019-20</w:t>
            </w:r>
          </w:p>
        </w:tc>
        <w:tc>
          <w:tcPr>
            <w:tcW w:w="2430" w:type="dxa"/>
          </w:tcPr>
          <w:p w14:paraId="117C1D23" w14:textId="05187623" w:rsidR="00141AF5" w:rsidRPr="003C4C2B" w:rsidRDefault="00141AF5" w:rsidP="00141AF5">
            <w:pPr>
              <w:pStyle w:val="NoSpacing"/>
              <w:spacing w:after="120"/>
              <w:jc w:val="center"/>
              <w:rPr>
                <w:b/>
                <w:bCs/>
              </w:rPr>
            </w:pPr>
            <w:r>
              <w:rPr>
                <w:b/>
                <w:bCs/>
              </w:rPr>
              <w:t>PTI</w:t>
            </w:r>
            <w:r w:rsidRPr="00F7163D">
              <w:rPr>
                <w:b/>
                <w:bCs/>
              </w:rPr>
              <w:t xml:space="preserve">  Training</w:t>
            </w:r>
            <w:r>
              <w:rPr>
                <w:b/>
                <w:bCs/>
              </w:rPr>
              <w:t xml:space="preserve"> 2</w:t>
            </w:r>
            <w:r w:rsidRPr="00F7163D">
              <w:rPr>
                <w:b/>
                <w:bCs/>
              </w:rPr>
              <w:t>019-20</w:t>
            </w:r>
          </w:p>
        </w:tc>
      </w:tr>
      <w:tr w:rsidR="00F86E49" w14:paraId="46784438" w14:textId="77777777" w:rsidTr="00F3645E">
        <w:tc>
          <w:tcPr>
            <w:tcW w:w="2965" w:type="dxa"/>
          </w:tcPr>
          <w:p w14:paraId="082F99C5" w14:textId="6A195F5F" w:rsidR="00F86E49" w:rsidRDefault="00F86E49" w:rsidP="00B56C2D">
            <w:pPr>
              <w:pStyle w:val="NoSpacing"/>
              <w:spacing w:after="120"/>
              <w:jc w:val="center"/>
            </w:pPr>
            <w:r>
              <w:t>Total Parent trainings</w:t>
            </w:r>
          </w:p>
        </w:tc>
        <w:tc>
          <w:tcPr>
            <w:tcW w:w="2340" w:type="dxa"/>
          </w:tcPr>
          <w:p w14:paraId="75DED149" w14:textId="0F29CC93" w:rsidR="00F86E49" w:rsidRDefault="00F86E49" w:rsidP="00B56C2D">
            <w:pPr>
              <w:pStyle w:val="NoSpacing"/>
              <w:spacing w:after="120"/>
              <w:jc w:val="center"/>
            </w:pPr>
            <w:r>
              <w:t>71%</w:t>
            </w:r>
          </w:p>
        </w:tc>
        <w:tc>
          <w:tcPr>
            <w:tcW w:w="2430" w:type="dxa"/>
          </w:tcPr>
          <w:p w14:paraId="7BB41436" w14:textId="7E1D80E2" w:rsidR="00F86E49" w:rsidRDefault="00F86E49" w:rsidP="00B56C2D">
            <w:pPr>
              <w:pStyle w:val="NoSpacing"/>
              <w:spacing w:after="120"/>
              <w:jc w:val="center"/>
            </w:pPr>
            <w:r>
              <w:t>62%</w:t>
            </w:r>
          </w:p>
        </w:tc>
      </w:tr>
      <w:tr w:rsidR="00F86E49" w14:paraId="5D58935E" w14:textId="77777777" w:rsidTr="00F3645E">
        <w:tc>
          <w:tcPr>
            <w:tcW w:w="2965" w:type="dxa"/>
          </w:tcPr>
          <w:p w14:paraId="73394B66" w14:textId="2C149226" w:rsidR="00F86E49" w:rsidRDefault="00F86E49" w:rsidP="00B56C2D">
            <w:pPr>
              <w:pStyle w:val="NoSpacing"/>
              <w:spacing w:after="120"/>
              <w:jc w:val="center"/>
            </w:pPr>
            <w:r>
              <w:t>Total Professionals trainings</w:t>
            </w:r>
          </w:p>
        </w:tc>
        <w:tc>
          <w:tcPr>
            <w:tcW w:w="2340" w:type="dxa"/>
          </w:tcPr>
          <w:p w14:paraId="5FB9674B" w14:textId="1A36A9CF" w:rsidR="00F86E49" w:rsidRDefault="00F86E49" w:rsidP="00B56C2D">
            <w:pPr>
              <w:pStyle w:val="NoSpacing"/>
              <w:spacing w:after="120"/>
              <w:jc w:val="center"/>
            </w:pPr>
            <w:r>
              <w:t>18%</w:t>
            </w:r>
          </w:p>
        </w:tc>
        <w:tc>
          <w:tcPr>
            <w:tcW w:w="2430" w:type="dxa"/>
          </w:tcPr>
          <w:p w14:paraId="69898FA5" w14:textId="6F7FA151" w:rsidR="00F86E49" w:rsidRDefault="00F86E49" w:rsidP="00B56C2D">
            <w:pPr>
              <w:pStyle w:val="NoSpacing"/>
              <w:spacing w:after="120"/>
              <w:jc w:val="center"/>
            </w:pPr>
            <w:r>
              <w:t>35%</w:t>
            </w:r>
          </w:p>
        </w:tc>
      </w:tr>
      <w:tr w:rsidR="00F86E49" w14:paraId="218AE57B" w14:textId="77777777" w:rsidTr="00F3645E">
        <w:tc>
          <w:tcPr>
            <w:tcW w:w="2965" w:type="dxa"/>
          </w:tcPr>
          <w:p w14:paraId="10C734E2" w14:textId="2E67C42B" w:rsidR="00F86E49" w:rsidRDefault="00F86E49" w:rsidP="00B56C2D">
            <w:pPr>
              <w:pStyle w:val="NoSpacing"/>
              <w:spacing w:after="120"/>
              <w:jc w:val="center"/>
            </w:pPr>
            <w:r>
              <w:t>Total Students trainings</w:t>
            </w:r>
          </w:p>
        </w:tc>
        <w:tc>
          <w:tcPr>
            <w:tcW w:w="2340" w:type="dxa"/>
          </w:tcPr>
          <w:p w14:paraId="70900737" w14:textId="55A11BFD" w:rsidR="00F86E49" w:rsidRDefault="00F86E49" w:rsidP="00B56C2D">
            <w:pPr>
              <w:pStyle w:val="NoSpacing"/>
              <w:spacing w:after="120"/>
              <w:jc w:val="center"/>
            </w:pPr>
            <w:r>
              <w:t>11%</w:t>
            </w:r>
          </w:p>
        </w:tc>
        <w:tc>
          <w:tcPr>
            <w:tcW w:w="2430" w:type="dxa"/>
          </w:tcPr>
          <w:p w14:paraId="087C3F09" w14:textId="25D9C60E" w:rsidR="00F86E49" w:rsidRDefault="00F86E49" w:rsidP="00B56C2D">
            <w:pPr>
              <w:pStyle w:val="NoSpacing"/>
              <w:spacing w:after="120"/>
              <w:jc w:val="center"/>
            </w:pPr>
            <w:r>
              <w:t>3%</w:t>
            </w:r>
          </w:p>
        </w:tc>
      </w:tr>
    </w:tbl>
    <w:p w14:paraId="2A1A629A" w14:textId="77777777" w:rsidR="002B66CA" w:rsidRDefault="002B66CA" w:rsidP="002B66CA">
      <w:pPr>
        <w:pStyle w:val="NoSpacing"/>
        <w:spacing w:after="120"/>
      </w:pPr>
    </w:p>
    <w:p w14:paraId="6385347C" w14:textId="77777777" w:rsidR="002B66CA" w:rsidRDefault="002B66CA" w:rsidP="00864BE8">
      <w:pPr>
        <w:pStyle w:val="NoSpacing"/>
        <w:spacing w:after="120"/>
      </w:pPr>
    </w:p>
    <w:p w14:paraId="5B05AEB4" w14:textId="2DE42110" w:rsidR="002B66CA" w:rsidRDefault="002B66CA" w:rsidP="00864BE8">
      <w:pPr>
        <w:pStyle w:val="NoSpacing"/>
        <w:spacing w:after="120"/>
      </w:pPr>
    </w:p>
    <w:p w14:paraId="0664E2CC" w14:textId="77777777" w:rsidR="00A74451" w:rsidRDefault="00A74451">
      <w:pPr>
        <w:rPr>
          <w:rFonts w:eastAsiaTheme="majorEastAsia" w:cstheme="majorBidi"/>
          <w:b/>
          <w:color w:val="000000" w:themeColor="text1"/>
          <w:sz w:val="24"/>
          <w:szCs w:val="26"/>
        </w:rPr>
      </w:pPr>
      <w:r>
        <w:br w:type="page"/>
      </w:r>
    </w:p>
    <w:p w14:paraId="5AADAFE0" w14:textId="41B98D0C" w:rsidR="00564A80" w:rsidRDefault="00564A80" w:rsidP="00835AF2">
      <w:pPr>
        <w:pStyle w:val="Heading2"/>
      </w:pPr>
      <w:r>
        <w:lastRenderedPageBreak/>
        <w:t xml:space="preserve">Slide 9 | </w:t>
      </w:r>
      <w:r w:rsidR="009E7987" w:rsidRPr="009E7987">
        <w:t>National Data and Parent Center Data - Disabilities</w:t>
      </w:r>
    </w:p>
    <w:p w14:paraId="29367B85" w14:textId="6DD96DDE" w:rsidR="007A7D82" w:rsidRDefault="009E7987" w:rsidP="00864BE8">
      <w:pPr>
        <w:pStyle w:val="NoSpacing"/>
        <w:spacing w:after="120"/>
      </w:pPr>
      <w:r>
        <w:t>[Side</w:t>
      </w:r>
      <w:r w:rsidR="007A7D82">
        <w:t>-</w:t>
      </w:r>
      <w:r>
        <w:t>by</w:t>
      </w:r>
      <w:r w:rsidR="007A7D82">
        <w:t>-</w:t>
      </w:r>
      <w:r>
        <w:t xml:space="preserve">side pie charts showing the percentages </w:t>
      </w:r>
      <w:r w:rsidRPr="007A7D82">
        <w:rPr>
          <w:i/>
          <w:iCs/>
        </w:rPr>
        <w:t>nationally</w:t>
      </w:r>
      <w:r>
        <w:t xml:space="preserve"> </w:t>
      </w:r>
      <w:r w:rsidR="007A7D82">
        <w:t>of</w:t>
      </w:r>
      <w:r>
        <w:t xml:space="preserve"> children by disability</w:t>
      </w:r>
      <w:r w:rsidR="007A7D82">
        <w:t xml:space="preserve"> category</w:t>
      </w:r>
      <w:r>
        <w:t xml:space="preserve"> (3-21) and the percentages of children </w:t>
      </w:r>
      <w:r w:rsidR="007A7D82">
        <w:t xml:space="preserve">by disability category that </w:t>
      </w:r>
      <w:r w:rsidR="007A7D82" w:rsidRPr="007A7D82">
        <w:rPr>
          <w:i/>
          <w:iCs/>
        </w:rPr>
        <w:t>PTI</w:t>
      </w:r>
      <w:r w:rsidR="007A7D82">
        <w:rPr>
          <w:i/>
          <w:iCs/>
        </w:rPr>
        <w:t>s</w:t>
      </w:r>
      <w:r w:rsidR="007A7D82" w:rsidRPr="007A7D82">
        <w:rPr>
          <w:i/>
          <w:iCs/>
        </w:rPr>
        <w:t xml:space="preserve"> &amp; CPRC</w:t>
      </w:r>
      <w:r w:rsidR="007A7D82">
        <w:rPr>
          <w:i/>
          <w:iCs/>
        </w:rPr>
        <w:t>s</w:t>
      </w:r>
      <w:r w:rsidR="007A7D82" w:rsidRPr="007A7D82">
        <w:t xml:space="preserve"> </w:t>
      </w:r>
      <w:r w:rsidR="007A7D82">
        <w:t xml:space="preserve">served as part of individual assistance in </w:t>
      </w:r>
      <w:r w:rsidR="007A7D82" w:rsidRPr="007A7D82">
        <w:t>2019-2020</w:t>
      </w:r>
      <w:r w:rsidR="007A7D82">
        <w:t>, reproduced in the</w:t>
      </w:r>
      <w:r w:rsidR="00434BFA">
        <w:t xml:space="preserve"> </w:t>
      </w:r>
      <w:r w:rsidR="007A7D82">
        <w:t>table below.]</w:t>
      </w:r>
    </w:p>
    <w:p w14:paraId="683C8CD0" w14:textId="3DAA1B77" w:rsidR="00991F4F" w:rsidRDefault="00991F4F" w:rsidP="00434BFA">
      <w:pPr>
        <w:pStyle w:val="NoSpacing"/>
        <w:spacing w:after="120"/>
        <w:ind w:left="720"/>
        <w:rPr>
          <w:b/>
          <w:bCs/>
        </w:rPr>
      </w:pPr>
    </w:p>
    <w:tbl>
      <w:tblPr>
        <w:tblStyle w:val="TableGrid"/>
        <w:tblW w:w="0" w:type="auto"/>
        <w:tblInd w:w="720" w:type="dxa"/>
        <w:tblLook w:val="0620" w:firstRow="1" w:lastRow="0" w:firstColumn="0" w:lastColumn="0" w:noHBand="1" w:noVBand="1"/>
      </w:tblPr>
      <w:tblGrid>
        <w:gridCol w:w="2785"/>
        <w:gridCol w:w="2430"/>
        <w:gridCol w:w="3415"/>
      </w:tblGrid>
      <w:tr w:rsidR="00D81B9F" w14:paraId="6959D581" w14:textId="77777777" w:rsidTr="00F3645E">
        <w:tc>
          <w:tcPr>
            <w:tcW w:w="2785" w:type="dxa"/>
          </w:tcPr>
          <w:p w14:paraId="509CFB7A" w14:textId="4958D77B" w:rsidR="00D81B9F" w:rsidRDefault="00434BFA" w:rsidP="00434BFA">
            <w:pPr>
              <w:pStyle w:val="NoSpacing"/>
              <w:spacing w:after="120"/>
              <w:rPr>
                <w:b/>
                <w:bCs/>
              </w:rPr>
            </w:pPr>
            <w:r>
              <w:rPr>
                <w:b/>
                <w:bCs/>
              </w:rPr>
              <w:t>Disability Category</w:t>
            </w:r>
            <w:r w:rsidR="00D81B9F">
              <w:rPr>
                <w:b/>
                <w:bCs/>
              </w:rPr>
              <w:t xml:space="preserve"> </w:t>
            </w:r>
          </w:p>
        </w:tc>
        <w:tc>
          <w:tcPr>
            <w:tcW w:w="2430" w:type="dxa"/>
          </w:tcPr>
          <w:p w14:paraId="31685A74" w14:textId="15E803EA" w:rsidR="00D81B9F" w:rsidRDefault="00434BFA" w:rsidP="00D81B9F">
            <w:pPr>
              <w:pStyle w:val="NoSpacing"/>
              <w:spacing w:after="120"/>
              <w:rPr>
                <w:b/>
                <w:bCs/>
              </w:rPr>
            </w:pPr>
            <w:r>
              <w:rPr>
                <w:b/>
                <w:bCs/>
              </w:rPr>
              <w:t xml:space="preserve">National Disability Data </w:t>
            </w:r>
            <w:r w:rsidR="00D81B9F">
              <w:rPr>
                <w:b/>
                <w:bCs/>
              </w:rPr>
              <w:br/>
              <w:t>Part B (3-21) 2019-2020</w:t>
            </w:r>
          </w:p>
        </w:tc>
        <w:tc>
          <w:tcPr>
            <w:tcW w:w="3415" w:type="dxa"/>
          </w:tcPr>
          <w:p w14:paraId="0B62D389" w14:textId="60E1DAE8" w:rsidR="00434BFA" w:rsidRDefault="00434BFA" w:rsidP="00434BFA">
            <w:pPr>
              <w:pStyle w:val="NoSpacing"/>
              <w:spacing w:after="120"/>
              <w:rPr>
                <w:b/>
                <w:bCs/>
              </w:rPr>
            </w:pPr>
            <w:r>
              <w:rPr>
                <w:b/>
                <w:bCs/>
              </w:rPr>
              <w:t>PTI/CPRC Disability Data</w:t>
            </w:r>
            <w:r w:rsidR="00D81B9F">
              <w:rPr>
                <w:b/>
                <w:bCs/>
              </w:rPr>
              <w:t xml:space="preserve"> for Individual Assistance 2019-2020</w:t>
            </w:r>
          </w:p>
        </w:tc>
      </w:tr>
      <w:tr w:rsidR="00D81B9F" w14:paraId="354E5867" w14:textId="77777777" w:rsidTr="00F3645E">
        <w:tc>
          <w:tcPr>
            <w:tcW w:w="2785" w:type="dxa"/>
          </w:tcPr>
          <w:p w14:paraId="3660B28B" w14:textId="5218D5FA" w:rsidR="00434BFA" w:rsidRPr="00D81B9F" w:rsidRDefault="00D81B9F" w:rsidP="00434BFA">
            <w:pPr>
              <w:pStyle w:val="NoSpacing"/>
              <w:spacing w:after="120"/>
            </w:pPr>
            <w:r w:rsidRPr="00D81B9F">
              <w:t xml:space="preserve">Autism </w:t>
            </w:r>
          </w:p>
        </w:tc>
        <w:tc>
          <w:tcPr>
            <w:tcW w:w="2430" w:type="dxa"/>
          </w:tcPr>
          <w:p w14:paraId="36AE61ED" w14:textId="49540E23" w:rsidR="00434BFA" w:rsidRPr="001779BF" w:rsidRDefault="001779BF" w:rsidP="001779BF">
            <w:pPr>
              <w:pStyle w:val="NoSpacing"/>
              <w:spacing w:after="120"/>
              <w:jc w:val="center"/>
            </w:pPr>
            <w:r w:rsidRPr="001779BF">
              <w:t>11 %</w:t>
            </w:r>
          </w:p>
        </w:tc>
        <w:tc>
          <w:tcPr>
            <w:tcW w:w="3415" w:type="dxa"/>
          </w:tcPr>
          <w:p w14:paraId="5AEF9C5C" w14:textId="79F46655" w:rsidR="00434BFA" w:rsidRPr="00D842C6" w:rsidRDefault="00D842C6" w:rsidP="00D842C6">
            <w:pPr>
              <w:pStyle w:val="NoSpacing"/>
              <w:spacing w:after="120"/>
              <w:jc w:val="center"/>
            </w:pPr>
            <w:r w:rsidRPr="00D842C6">
              <w:t>23</w:t>
            </w:r>
            <w:r>
              <w:t xml:space="preserve"> </w:t>
            </w:r>
            <w:r w:rsidRPr="00D842C6">
              <w:t>%</w:t>
            </w:r>
          </w:p>
        </w:tc>
      </w:tr>
      <w:tr w:rsidR="00D81B9F" w14:paraId="21AD9C6B" w14:textId="77777777" w:rsidTr="00F3645E">
        <w:tc>
          <w:tcPr>
            <w:tcW w:w="2785" w:type="dxa"/>
          </w:tcPr>
          <w:p w14:paraId="19A23F3D" w14:textId="3CCF11D0" w:rsidR="00434BFA" w:rsidRPr="00D81B9F" w:rsidRDefault="00D81B9F" w:rsidP="00434BFA">
            <w:pPr>
              <w:pStyle w:val="NoSpacing"/>
              <w:spacing w:after="120"/>
            </w:pPr>
            <w:r w:rsidRPr="00D81B9F">
              <w:t>Deaf-Blindness</w:t>
            </w:r>
          </w:p>
        </w:tc>
        <w:tc>
          <w:tcPr>
            <w:tcW w:w="2430" w:type="dxa"/>
          </w:tcPr>
          <w:p w14:paraId="0060B625" w14:textId="2AF5B09D" w:rsidR="00434BFA" w:rsidRPr="001779BF" w:rsidRDefault="001779BF" w:rsidP="001779BF">
            <w:pPr>
              <w:pStyle w:val="NoSpacing"/>
              <w:spacing w:after="120"/>
              <w:jc w:val="center"/>
            </w:pPr>
            <w:r>
              <w:t xml:space="preserve">0 % </w:t>
            </w:r>
          </w:p>
        </w:tc>
        <w:tc>
          <w:tcPr>
            <w:tcW w:w="3415" w:type="dxa"/>
          </w:tcPr>
          <w:p w14:paraId="193858A6" w14:textId="264E70D6" w:rsidR="00434BFA" w:rsidRPr="00D842C6" w:rsidRDefault="00D842C6" w:rsidP="00D842C6">
            <w:pPr>
              <w:pStyle w:val="NoSpacing"/>
              <w:spacing w:after="120"/>
              <w:jc w:val="center"/>
            </w:pPr>
            <w:r>
              <w:t>0 %</w:t>
            </w:r>
          </w:p>
        </w:tc>
      </w:tr>
      <w:tr w:rsidR="00D81B9F" w14:paraId="42B65640" w14:textId="77777777" w:rsidTr="00F3645E">
        <w:tc>
          <w:tcPr>
            <w:tcW w:w="2785" w:type="dxa"/>
          </w:tcPr>
          <w:p w14:paraId="1C567AFD" w14:textId="28189239" w:rsidR="00434BFA" w:rsidRPr="00D81B9F" w:rsidRDefault="005C5F58" w:rsidP="00434BFA">
            <w:pPr>
              <w:pStyle w:val="NoSpacing"/>
              <w:spacing w:after="120"/>
            </w:pPr>
            <w:r>
              <w:t>Developmental delay</w:t>
            </w:r>
          </w:p>
        </w:tc>
        <w:tc>
          <w:tcPr>
            <w:tcW w:w="2430" w:type="dxa"/>
          </w:tcPr>
          <w:p w14:paraId="3CB8F7DA" w14:textId="2E854749" w:rsidR="00434BFA" w:rsidRPr="001779BF" w:rsidRDefault="001779BF" w:rsidP="001779BF">
            <w:pPr>
              <w:pStyle w:val="NoSpacing"/>
              <w:spacing w:after="120"/>
              <w:jc w:val="center"/>
            </w:pPr>
            <w:r>
              <w:t>7 %</w:t>
            </w:r>
          </w:p>
        </w:tc>
        <w:tc>
          <w:tcPr>
            <w:tcW w:w="3415" w:type="dxa"/>
          </w:tcPr>
          <w:p w14:paraId="1F094C06" w14:textId="20CAAA79" w:rsidR="00434BFA" w:rsidRPr="00D842C6" w:rsidRDefault="00D842C6" w:rsidP="00D842C6">
            <w:pPr>
              <w:pStyle w:val="NoSpacing"/>
              <w:spacing w:after="120"/>
              <w:jc w:val="center"/>
            </w:pPr>
            <w:r>
              <w:t>5 %</w:t>
            </w:r>
          </w:p>
        </w:tc>
      </w:tr>
      <w:tr w:rsidR="00D81B9F" w14:paraId="72FAAA70" w14:textId="77777777" w:rsidTr="00F3645E">
        <w:tc>
          <w:tcPr>
            <w:tcW w:w="2785" w:type="dxa"/>
          </w:tcPr>
          <w:p w14:paraId="6817A772" w14:textId="73C45808" w:rsidR="00434BFA" w:rsidRPr="00D81B9F" w:rsidRDefault="005C5F58" w:rsidP="00434BFA">
            <w:pPr>
              <w:pStyle w:val="NoSpacing"/>
              <w:spacing w:after="120"/>
            </w:pPr>
            <w:r>
              <w:t>Emotional disturbance</w:t>
            </w:r>
          </w:p>
        </w:tc>
        <w:tc>
          <w:tcPr>
            <w:tcW w:w="2430" w:type="dxa"/>
          </w:tcPr>
          <w:p w14:paraId="6E7FA437" w14:textId="4A0C839A" w:rsidR="00434BFA" w:rsidRPr="001779BF" w:rsidRDefault="001779BF" w:rsidP="001779BF">
            <w:pPr>
              <w:pStyle w:val="NoSpacing"/>
              <w:spacing w:after="120"/>
              <w:jc w:val="center"/>
            </w:pPr>
            <w:r>
              <w:t>5 %</w:t>
            </w:r>
          </w:p>
        </w:tc>
        <w:tc>
          <w:tcPr>
            <w:tcW w:w="3415" w:type="dxa"/>
          </w:tcPr>
          <w:p w14:paraId="31CBD016" w14:textId="40872CDB" w:rsidR="00434BFA" w:rsidRPr="00D842C6" w:rsidRDefault="00D842C6" w:rsidP="00D842C6">
            <w:pPr>
              <w:pStyle w:val="NoSpacing"/>
              <w:spacing w:after="120"/>
              <w:jc w:val="center"/>
            </w:pPr>
            <w:r>
              <w:t>6 %</w:t>
            </w:r>
          </w:p>
        </w:tc>
      </w:tr>
      <w:tr w:rsidR="00D81B9F" w14:paraId="68586849" w14:textId="77777777" w:rsidTr="00F3645E">
        <w:tc>
          <w:tcPr>
            <w:tcW w:w="2785" w:type="dxa"/>
          </w:tcPr>
          <w:p w14:paraId="156991B6" w14:textId="7FF1CC06" w:rsidR="00434BFA" w:rsidRPr="00D81B9F" w:rsidRDefault="005C5F58" w:rsidP="00434BFA">
            <w:pPr>
              <w:pStyle w:val="NoSpacing"/>
              <w:spacing w:after="120"/>
            </w:pPr>
            <w:r>
              <w:t>Hearing impairments</w:t>
            </w:r>
          </w:p>
        </w:tc>
        <w:tc>
          <w:tcPr>
            <w:tcW w:w="2430" w:type="dxa"/>
          </w:tcPr>
          <w:p w14:paraId="0E07B2E2" w14:textId="5D217ABE" w:rsidR="00434BFA" w:rsidRPr="001779BF" w:rsidRDefault="001779BF" w:rsidP="001779BF">
            <w:pPr>
              <w:pStyle w:val="NoSpacing"/>
              <w:spacing w:after="120"/>
              <w:jc w:val="center"/>
            </w:pPr>
            <w:r>
              <w:t>1 %</w:t>
            </w:r>
          </w:p>
        </w:tc>
        <w:tc>
          <w:tcPr>
            <w:tcW w:w="3415" w:type="dxa"/>
          </w:tcPr>
          <w:p w14:paraId="586651AE" w14:textId="0C15B2BD" w:rsidR="00434BFA" w:rsidRPr="00D842C6" w:rsidRDefault="00D842C6" w:rsidP="00D842C6">
            <w:pPr>
              <w:pStyle w:val="NoSpacing"/>
              <w:spacing w:after="120"/>
              <w:jc w:val="center"/>
            </w:pPr>
            <w:r>
              <w:t>1 %</w:t>
            </w:r>
          </w:p>
        </w:tc>
      </w:tr>
      <w:tr w:rsidR="00D81B9F" w14:paraId="4830E66C" w14:textId="77777777" w:rsidTr="00F3645E">
        <w:tc>
          <w:tcPr>
            <w:tcW w:w="2785" w:type="dxa"/>
          </w:tcPr>
          <w:p w14:paraId="22A59DD3" w14:textId="426FEF06" w:rsidR="00434BFA" w:rsidRPr="00D81B9F" w:rsidRDefault="005C5F58" w:rsidP="00434BFA">
            <w:pPr>
              <w:pStyle w:val="NoSpacing"/>
              <w:spacing w:after="120"/>
            </w:pPr>
            <w:r>
              <w:t>Intellectual disabilities</w:t>
            </w:r>
          </w:p>
        </w:tc>
        <w:tc>
          <w:tcPr>
            <w:tcW w:w="2430" w:type="dxa"/>
          </w:tcPr>
          <w:p w14:paraId="46A4714F" w14:textId="181C6ED6" w:rsidR="00434BFA" w:rsidRPr="001779BF" w:rsidRDefault="001779BF" w:rsidP="001779BF">
            <w:pPr>
              <w:pStyle w:val="NoSpacing"/>
              <w:spacing w:after="120"/>
              <w:jc w:val="center"/>
            </w:pPr>
            <w:r>
              <w:t>6 %</w:t>
            </w:r>
          </w:p>
        </w:tc>
        <w:tc>
          <w:tcPr>
            <w:tcW w:w="3415" w:type="dxa"/>
          </w:tcPr>
          <w:p w14:paraId="2D9BAC62" w14:textId="36E42E36" w:rsidR="00434BFA" w:rsidRPr="00D842C6" w:rsidRDefault="00D842C6" w:rsidP="00D842C6">
            <w:pPr>
              <w:pStyle w:val="NoSpacing"/>
              <w:spacing w:after="120"/>
              <w:jc w:val="center"/>
            </w:pPr>
            <w:r>
              <w:t>6 %</w:t>
            </w:r>
          </w:p>
        </w:tc>
      </w:tr>
      <w:tr w:rsidR="00D81B9F" w14:paraId="100DEC31" w14:textId="77777777" w:rsidTr="00F3645E">
        <w:tc>
          <w:tcPr>
            <w:tcW w:w="2785" w:type="dxa"/>
          </w:tcPr>
          <w:p w14:paraId="17048744" w14:textId="14FDB562" w:rsidR="00434BFA" w:rsidRPr="00D81B9F" w:rsidRDefault="005C5F58" w:rsidP="00434BFA">
            <w:pPr>
              <w:pStyle w:val="NoSpacing"/>
              <w:spacing w:after="120"/>
            </w:pPr>
            <w:r>
              <w:t>Multiple disabilities</w:t>
            </w:r>
          </w:p>
        </w:tc>
        <w:tc>
          <w:tcPr>
            <w:tcW w:w="2430" w:type="dxa"/>
          </w:tcPr>
          <w:p w14:paraId="23C600DD" w14:textId="2B87D4BB" w:rsidR="00434BFA" w:rsidRPr="001779BF" w:rsidRDefault="001779BF" w:rsidP="001779BF">
            <w:pPr>
              <w:pStyle w:val="NoSpacing"/>
              <w:spacing w:after="120"/>
              <w:jc w:val="center"/>
            </w:pPr>
            <w:r>
              <w:t>2 %</w:t>
            </w:r>
          </w:p>
        </w:tc>
        <w:tc>
          <w:tcPr>
            <w:tcW w:w="3415" w:type="dxa"/>
          </w:tcPr>
          <w:p w14:paraId="7E1BEADC" w14:textId="12058E23" w:rsidR="00434BFA" w:rsidRPr="00D842C6" w:rsidRDefault="00D842C6" w:rsidP="00D842C6">
            <w:pPr>
              <w:pStyle w:val="NoSpacing"/>
              <w:spacing w:after="120"/>
              <w:jc w:val="center"/>
            </w:pPr>
            <w:r>
              <w:t>4 %</w:t>
            </w:r>
          </w:p>
        </w:tc>
      </w:tr>
      <w:tr w:rsidR="00D81B9F" w14:paraId="61D043DB" w14:textId="77777777" w:rsidTr="00F3645E">
        <w:tc>
          <w:tcPr>
            <w:tcW w:w="2785" w:type="dxa"/>
          </w:tcPr>
          <w:p w14:paraId="012AC76E" w14:textId="6146296F" w:rsidR="00434BFA" w:rsidRPr="00D81B9F" w:rsidRDefault="005C5F58" w:rsidP="00434BFA">
            <w:pPr>
              <w:pStyle w:val="NoSpacing"/>
              <w:spacing w:after="120"/>
            </w:pPr>
            <w:r>
              <w:t>Orthopedic impairments</w:t>
            </w:r>
          </w:p>
        </w:tc>
        <w:tc>
          <w:tcPr>
            <w:tcW w:w="2430" w:type="dxa"/>
          </w:tcPr>
          <w:p w14:paraId="61318034" w14:textId="73AFF0BD" w:rsidR="00434BFA" w:rsidRPr="001779BF" w:rsidRDefault="001779BF" w:rsidP="001779BF">
            <w:pPr>
              <w:pStyle w:val="NoSpacing"/>
              <w:spacing w:after="120"/>
              <w:jc w:val="center"/>
            </w:pPr>
            <w:r>
              <w:t>1 %</w:t>
            </w:r>
          </w:p>
        </w:tc>
        <w:tc>
          <w:tcPr>
            <w:tcW w:w="3415" w:type="dxa"/>
          </w:tcPr>
          <w:p w14:paraId="43104267" w14:textId="2CF26742" w:rsidR="00434BFA" w:rsidRPr="00D842C6" w:rsidRDefault="00D842C6" w:rsidP="00D842C6">
            <w:pPr>
              <w:pStyle w:val="NoSpacing"/>
              <w:spacing w:after="120"/>
              <w:jc w:val="center"/>
            </w:pPr>
            <w:r>
              <w:t>2 %</w:t>
            </w:r>
          </w:p>
        </w:tc>
      </w:tr>
      <w:tr w:rsidR="00D81B9F" w14:paraId="34B18089" w14:textId="77777777" w:rsidTr="00F3645E">
        <w:tc>
          <w:tcPr>
            <w:tcW w:w="2785" w:type="dxa"/>
          </w:tcPr>
          <w:p w14:paraId="0DC80B9E" w14:textId="65468450" w:rsidR="00434BFA" w:rsidRPr="00D81B9F" w:rsidRDefault="005C5F58" w:rsidP="00434BFA">
            <w:pPr>
              <w:pStyle w:val="NoSpacing"/>
              <w:spacing w:after="120"/>
            </w:pPr>
            <w:r>
              <w:t>Other health impairments</w:t>
            </w:r>
          </w:p>
        </w:tc>
        <w:tc>
          <w:tcPr>
            <w:tcW w:w="2430" w:type="dxa"/>
          </w:tcPr>
          <w:p w14:paraId="4E7264D2" w14:textId="1D0480DA" w:rsidR="00434BFA" w:rsidRPr="001779BF" w:rsidRDefault="001779BF" w:rsidP="001779BF">
            <w:pPr>
              <w:pStyle w:val="NoSpacing"/>
              <w:spacing w:after="120"/>
              <w:jc w:val="center"/>
            </w:pPr>
            <w:r>
              <w:t>15 %</w:t>
            </w:r>
          </w:p>
        </w:tc>
        <w:tc>
          <w:tcPr>
            <w:tcW w:w="3415" w:type="dxa"/>
          </w:tcPr>
          <w:p w14:paraId="15929D84" w14:textId="2BFD02BA" w:rsidR="00434BFA" w:rsidRPr="00D842C6" w:rsidRDefault="00D842C6" w:rsidP="00D842C6">
            <w:pPr>
              <w:pStyle w:val="NoSpacing"/>
              <w:spacing w:after="120"/>
              <w:jc w:val="center"/>
            </w:pPr>
            <w:r>
              <w:t>11 %</w:t>
            </w:r>
          </w:p>
        </w:tc>
      </w:tr>
      <w:tr w:rsidR="00D81B9F" w14:paraId="4D9DEF50" w14:textId="77777777" w:rsidTr="00F3645E">
        <w:tc>
          <w:tcPr>
            <w:tcW w:w="2785" w:type="dxa"/>
          </w:tcPr>
          <w:p w14:paraId="189CC85C" w14:textId="26B4CC48" w:rsidR="00434BFA" w:rsidRPr="00D81B9F" w:rsidRDefault="005C5F58" w:rsidP="00434BFA">
            <w:pPr>
              <w:pStyle w:val="NoSpacing"/>
              <w:spacing w:after="120"/>
            </w:pPr>
            <w:r>
              <w:t>Specific learning disabilities</w:t>
            </w:r>
          </w:p>
        </w:tc>
        <w:tc>
          <w:tcPr>
            <w:tcW w:w="2430" w:type="dxa"/>
          </w:tcPr>
          <w:p w14:paraId="51BF3AED" w14:textId="3DAA2C54" w:rsidR="00434BFA" w:rsidRPr="001779BF" w:rsidRDefault="001779BF" w:rsidP="001779BF">
            <w:pPr>
              <w:pStyle w:val="NoSpacing"/>
              <w:spacing w:after="120"/>
              <w:jc w:val="center"/>
            </w:pPr>
            <w:r>
              <w:t>33 %</w:t>
            </w:r>
          </w:p>
        </w:tc>
        <w:tc>
          <w:tcPr>
            <w:tcW w:w="3415" w:type="dxa"/>
          </w:tcPr>
          <w:p w14:paraId="30447735" w14:textId="28BD16F9" w:rsidR="00434BFA" w:rsidRPr="00D842C6" w:rsidRDefault="00D842C6" w:rsidP="00D842C6">
            <w:pPr>
              <w:pStyle w:val="NoSpacing"/>
              <w:spacing w:after="120"/>
              <w:jc w:val="center"/>
            </w:pPr>
            <w:r>
              <w:t>9 %</w:t>
            </w:r>
          </w:p>
        </w:tc>
      </w:tr>
      <w:tr w:rsidR="00D81B9F" w14:paraId="42CB301F" w14:textId="77777777" w:rsidTr="00F3645E">
        <w:tc>
          <w:tcPr>
            <w:tcW w:w="2785" w:type="dxa"/>
          </w:tcPr>
          <w:p w14:paraId="3EF2BFB5" w14:textId="053951D8" w:rsidR="00434BFA" w:rsidRPr="00D81B9F" w:rsidRDefault="005C5F58" w:rsidP="00434BFA">
            <w:pPr>
              <w:pStyle w:val="NoSpacing"/>
              <w:spacing w:after="120"/>
            </w:pPr>
            <w:r>
              <w:t>Speech or language impairments</w:t>
            </w:r>
          </w:p>
        </w:tc>
        <w:tc>
          <w:tcPr>
            <w:tcW w:w="2430" w:type="dxa"/>
          </w:tcPr>
          <w:p w14:paraId="01B14EF6" w14:textId="3685FD90" w:rsidR="00434BFA" w:rsidRPr="001779BF" w:rsidRDefault="001779BF" w:rsidP="001779BF">
            <w:pPr>
              <w:pStyle w:val="NoSpacing"/>
              <w:spacing w:after="120"/>
              <w:jc w:val="center"/>
            </w:pPr>
            <w:r>
              <w:t>19 %</w:t>
            </w:r>
          </w:p>
        </w:tc>
        <w:tc>
          <w:tcPr>
            <w:tcW w:w="3415" w:type="dxa"/>
          </w:tcPr>
          <w:p w14:paraId="0A2EDC6E" w14:textId="3FBA5602" w:rsidR="00434BFA" w:rsidRPr="00D842C6" w:rsidRDefault="00D842C6" w:rsidP="00D842C6">
            <w:pPr>
              <w:pStyle w:val="NoSpacing"/>
              <w:spacing w:after="120"/>
              <w:jc w:val="center"/>
            </w:pPr>
            <w:r>
              <w:t>5 %</w:t>
            </w:r>
          </w:p>
        </w:tc>
      </w:tr>
      <w:tr w:rsidR="00D81B9F" w14:paraId="2658337F" w14:textId="77777777" w:rsidTr="00F3645E">
        <w:tc>
          <w:tcPr>
            <w:tcW w:w="2785" w:type="dxa"/>
          </w:tcPr>
          <w:p w14:paraId="0801DCAA" w14:textId="2707259F" w:rsidR="00434BFA" w:rsidRPr="00D81B9F" w:rsidRDefault="005C5F58" w:rsidP="00434BFA">
            <w:pPr>
              <w:pStyle w:val="NoSpacing"/>
              <w:spacing w:after="120"/>
            </w:pPr>
            <w:r>
              <w:t>Traumatic brain injury</w:t>
            </w:r>
          </w:p>
        </w:tc>
        <w:tc>
          <w:tcPr>
            <w:tcW w:w="2430" w:type="dxa"/>
          </w:tcPr>
          <w:p w14:paraId="4A7B0DEB" w14:textId="46ADE29A" w:rsidR="00434BFA" w:rsidRPr="001779BF" w:rsidRDefault="001779BF" w:rsidP="001779BF">
            <w:pPr>
              <w:pStyle w:val="NoSpacing"/>
              <w:spacing w:after="120"/>
              <w:jc w:val="center"/>
            </w:pPr>
            <w:r>
              <w:t>0 %</w:t>
            </w:r>
          </w:p>
        </w:tc>
        <w:tc>
          <w:tcPr>
            <w:tcW w:w="3415" w:type="dxa"/>
          </w:tcPr>
          <w:p w14:paraId="6DD1D7FF" w14:textId="444731BF" w:rsidR="00434BFA" w:rsidRPr="00D842C6" w:rsidRDefault="00D842C6" w:rsidP="00D842C6">
            <w:pPr>
              <w:pStyle w:val="NoSpacing"/>
              <w:spacing w:after="120"/>
              <w:jc w:val="center"/>
            </w:pPr>
            <w:r>
              <w:t>0 %</w:t>
            </w:r>
          </w:p>
        </w:tc>
      </w:tr>
      <w:tr w:rsidR="00D81B9F" w14:paraId="4FE08843" w14:textId="77777777" w:rsidTr="00F3645E">
        <w:tc>
          <w:tcPr>
            <w:tcW w:w="2785" w:type="dxa"/>
          </w:tcPr>
          <w:p w14:paraId="20BC4B4E" w14:textId="71867F21" w:rsidR="00434BFA" w:rsidRPr="00D81B9F" w:rsidRDefault="005C5F58" w:rsidP="00434BFA">
            <w:pPr>
              <w:pStyle w:val="NoSpacing"/>
              <w:spacing w:after="120"/>
            </w:pPr>
            <w:r>
              <w:t>Visual impairments</w:t>
            </w:r>
          </w:p>
        </w:tc>
        <w:tc>
          <w:tcPr>
            <w:tcW w:w="2430" w:type="dxa"/>
          </w:tcPr>
          <w:p w14:paraId="72A1C3B4" w14:textId="2BBE7104" w:rsidR="00434BFA" w:rsidRPr="001779BF" w:rsidRDefault="001779BF" w:rsidP="001779BF">
            <w:pPr>
              <w:pStyle w:val="NoSpacing"/>
              <w:spacing w:after="120"/>
              <w:jc w:val="center"/>
            </w:pPr>
            <w:r>
              <w:t>0%</w:t>
            </w:r>
          </w:p>
        </w:tc>
        <w:tc>
          <w:tcPr>
            <w:tcW w:w="3415" w:type="dxa"/>
          </w:tcPr>
          <w:p w14:paraId="42DDBE76" w14:textId="1F744288" w:rsidR="00434BFA" w:rsidRPr="00D842C6" w:rsidRDefault="00D842C6" w:rsidP="00D842C6">
            <w:pPr>
              <w:pStyle w:val="NoSpacing"/>
              <w:spacing w:after="120"/>
              <w:jc w:val="center"/>
            </w:pPr>
            <w:r>
              <w:t>1 %</w:t>
            </w:r>
          </w:p>
        </w:tc>
      </w:tr>
      <w:tr w:rsidR="00D842C6" w14:paraId="783A349C" w14:textId="77777777" w:rsidTr="00F3645E">
        <w:tc>
          <w:tcPr>
            <w:tcW w:w="2785" w:type="dxa"/>
          </w:tcPr>
          <w:p w14:paraId="0D8BF744" w14:textId="205F001C" w:rsidR="00D842C6" w:rsidRDefault="00D842C6" w:rsidP="00434BFA">
            <w:pPr>
              <w:pStyle w:val="NoSpacing"/>
              <w:spacing w:after="120"/>
            </w:pPr>
            <w:r>
              <w:t>Disability undisclosed</w:t>
            </w:r>
          </w:p>
        </w:tc>
        <w:tc>
          <w:tcPr>
            <w:tcW w:w="2430" w:type="dxa"/>
          </w:tcPr>
          <w:p w14:paraId="4D99B4AF" w14:textId="4FF23093" w:rsidR="00D842C6" w:rsidRDefault="00D842C6" w:rsidP="001779BF">
            <w:pPr>
              <w:pStyle w:val="NoSpacing"/>
              <w:spacing w:after="120"/>
              <w:jc w:val="center"/>
            </w:pPr>
          </w:p>
        </w:tc>
        <w:tc>
          <w:tcPr>
            <w:tcW w:w="3415" w:type="dxa"/>
          </w:tcPr>
          <w:p w14:paraId="1CB57445" w14:textId="193E54FE" w:rsidR="00D842C6" w:rsidRDefault="00D842C6" w:rsidP="00D842C6">
            <w:pPr>
              <w:pStyle w:val="NoSpacing"/>
              <w:spacing w:after="120"/>
              <w:jc w:val="center"/>
            </w:pPr>
            <w:r>
              <w:t>14 %</w:t>
            </w:r>
          </w:p>
        </w:tc>
      </w:tr>
      <w:tr w:rsidR="00D842C6" w14:paraId="7771F179" w14:textId="77777777" w:rsidTr="00F3645E">
        <w:tc>
          <w:tcPr>
            <w:tcW w:w="2785" w:type="dxa"/>
          </w:tcPr>
          <w:p w14:paraId="7CB801CA" w14:textId="13036296" w:rsidR="00D842C6" w:rsidRDefault="00D842C6" w:rsidP="00434BFA">
            <w:pPr>
              <w:pStyle w:val="NoSpacing"/>
              <w:spacing w:after="120"/>
            </w:pPr>
            <w:r>
              <w:t>Child possibly misidentified</w:t>
            </w:r>
          </w:p>
        </w:tc>
        <w:tc>
          <w:tcPr>
            <w:tcW w:w="2430" w:type="dxa"/>
          </w:tcPr>
          <w:p w14:paraId="3A29A4C2" w14:textId="77777777" w:rsidR="00D842C6" w:rsidRDefault="00D842C6" w:rsidP="001779BF">
            <w:pPr>
              <w:pStyle w:val="NoSpacing"/>
              <w:spacing w:after="120"/>
              <w:jc w:val="center"/>
            </w:pPr>
          </w:p>
        </w:tc>
        <w:tc>
          <w:tcPr>
            <w:tcW w:w="3415" w:type="dxa"/>
          </w:tcPr>
          <w:p w14:paraId="6AA28269" w14:textId="0B1C71FD" w:rsidR="00D842C6" w:rsidRDefault="00D36C2E" w:rsidP="00D842C6">
            <w:pPr>
              <w:pStyle w:val="NoSpacing"/>
              <w:spacing w:after="120"/>
              <w:jc w:val="center"/>
            </w:pPr>
            <w:r>
              <w:t>0%</w:t>
            </w:r>
          </w:p>
        </w:tc>
      </w:tr>
      <w:tr w:rsidR="00D36C2E" w14:paraId="7F97E298" w14:textId="77777777" w:rsidTr="00F3645E">
        <w:tc>
          <w:tcPr>
            <w:tcW w:w="2785" w:type="dxa"/>
          </w:tcPr>
          <w:p w14:paraId="71B4AD5A" w14:textId="7CA5693C" w:rsidR="00D36C2E" w:rsidRDefault="00D36C2E" w:rsidP="00434BFA">
            <w:pPr>
              <w:pStyle w:val="NoSpacing"/>
              <w:spacing w:after="120"/>
            </w:pPr>
            <w:r>
              <w:t>Child suspected unidentified</w:t>
            </w:r>
          </w:p>
        </w:tc>
        <w:tc>
          <w:tcPr>
            <w:tcW w:w="2430" w:type="dxa"/>
          </w:tcPr>
          <w:p w14:paraId="3B6B4D95" w14:textId="77777777" w:rsidR="00D36C2E" w:rsidRDefault="00D36C2E" w:rsidP="001779BF">
            <w:pPr>
              <w:pStyle w:val="NoSpacing"/>
              <w:spacing w:after="120"/>
              <w:jc w:val="center"/>
            </w:pPr>
          </w:p>
        </w:tc>
        <w:tc>
          <w:tcPr>
            <w:tcW w:w="3415" w:type="dxa"/>
          </w:tcPr>
          <w:p w14:paraId="1E8C1896" w14:textId="579CA8B4" w:rsidR="00D36C2E" w:rsidRDefault="00D36C2E" w:rsidP="00D842C6">
            <w:pPr>
              <w:pStyle w:val="NoSpacing"/>
              <w:spacing w:after="120"/>
              <w:jc w:val="center"/>
            </w:pPr>
            <w:r>
              <w:t>6 %</w:t>
            </w:r>
          </w:p>
        </w:tc>
      </w:tr>
    </w:tbl>
    <w:p w14:paraId="121EE1A3" w14:textId="77777777" w:rsidR="00434BFA" w:rsidRPr="00434BFA" w:rsidRDefault="00434BFA" w:rsidP="00434BFA">
      <w:pPr>
        <w:pStyle w:val="NoSpacing"/>
        <w:spacing w:after="120"/>
        <w:ind w:left="720"/>
        <w:rPr>
          <w:b/>
          <w:bCs/>
        </w:rPr>
      </w:pPr>
    </w:p>
    <w:p w14:paraId="55D4FD67" w14:textId="77777777" w:rsidR="000D05B5" w:rsidRDefault="000D05B5">
      <w:pPr>
        <w:rPr>
          <w:rFonts w:eastAsiaTheme="majorEastAsia" w:cstheme="majorBidi"/>
          <w:b/>
          <w:color w:val="000000" w:themeColor="text1"/>
          <w:sz w:val="24"/>
          <w:szCs w:val="26"/>
        </w:rPr>
      </w:pPr>
      <w:r>
        <w:br w:type="page"/>
      </w:r>
    </w:p>
    <w:p w14:paraId="2EF318C6" w14:textId="1C82827F" w:rsidR="00116200" w:rsidRDefault="00116200" w:rsidP="00116200">
      <w:pPr>
        <w:pStyle w:val="Heading2"/>
      </w:pPr>
      <w:r>
        <w:lastRenderedPageBreak/>
        <w:t>Slide 10 |</w:t>
      </w:r>
      <w:r w:rsidRPr="00116200">
        <w:t xml:space="preserve"> </w:t>
      </w:r>
      <w:r w:rsidR="000D05B5" w:rsidRPr="000D05B5">
        <w:t>National Data and Parent Center Data - Ethnicity</w:t>
      </w:r>
    </w:p>
    <w:p w14:paraId="57FA2C37" w14:textId="214244C9" w:rsidR="00991F4F" w:rsidRDefault="000D05B5" w:rsidP="003B204D">
      <w:pPr>
        <w:pStyle w:val="NoSpacing"/>
        <w:spacing w:after="120"/>
      </w:pPr>
      <w:r>
        <w:t xml:space="preserve">[Side-by-side pie charts: </w:t>
      </w:r>
      <w:r w:rsidR="00D21FCC" w:rsidRPr="00D21FCC">
        <w:t xml:space="preserve">National Data by Race 3-21; and </w:t>
      </w:r>
      <w:r w:rsidR="00D21FCC">
        <w:t>Parent Center Data for</w:t>
      </w:r>
      <w:r w:rsidR="00D21FCC" w:rsidRPr="00D21FCC">
        <w:t xml:space="preserve"> Individual Assistance by Ethnicity/Race 2019-2020</w:t>
      </w:r>
      <w:r w:rsidR="00D21FCC">
        <w:t>. The data displayed are given below in table format.]</w:t>
      </w:r>
    </w:p>
    <w:p w14:paraId="4A4098CE" w14:textId="400FC437" w:rsidR="00951411" w:rsidRDefault="00951411" w:rsidP="003B204D">
      <w:pPr>
        <w:pStyle w:val="NoSpacing"/>
        <w:spacing w:after="120"/>
      </w:pPr>
    </w:p>
    <w:tbl>
      <w:tblPr>
        <w:tblStyle w:val="TableGrid"/>
        <w:tblW w:w="0" w:type="auto"/>
        <w:tblLook w:val="0620" w:firstRow="1" w:lastRow="0" w:firstColumn="0" w:lastColumn="0" w:noHBand="1" w:noVBand="1"/>
      </w:tblPr>
      <w:tblGrid>
        <w:gridCol w:w="3145"/>
        <w:gridCol w:w="1530"/>
        <w:gridCol w:w="2700"/>
      </w:tblGrid>
      <w:tr w:rsidR="00356A93" w14:paraId="0562951E" w14:textId="77777777" w:rsidTr="00AE37A9">
        <w:tc>
          <w:tcPr>
            <w:tcW w:w="3145" w:type="dxa"/>
          </w:tcPr>
          <w:p w14:paraId="3D96A700" w14:textId="6729773F" w:rsidR="00356A93" w:rsidRPr="00F3645E" w:rsidRDefault="00356A93" w:rsidP="003B204D">
            <w:pPr>
              <w:pStyle w:val="NoSpacing"/>
              <w:spacing w:after="120"/>
              <w:rPr>
                <w:b/>
                <w:bCs/>
              </w:rPr>
            </w:pPr>
            <w:r w:rsidRPr="00F3645E">
              <w:rPr>
                <w:b/>
                <w:bCs/>
              </w:rPr>
              <w:t>Race/Ethnicity</w:t>
            </w:r>
          </w:p>
        </w:tc>
        <w:tc>
          <w:tcPr>
            <w:tcW w:w="1530" w:type="dxa"/>
          </w:tcPr>
          <w:p w14:paraId="1631D885" w14:textId="05D323E7" w:rsidR="00356A93" w:rsidRPr="00F3645E" w:rsidRDefault="00356A93" w:rsidP="003B204D">
            <w:pPr>
              <w:pStyle w:val="NoSpacing"/>
              <w:spacing w:after="120"/>
              <w:rPr>
                <w:b/>
                <w:bCs/>
              </w:rPr>
            </w:pPr>
            <w:r w:rsidRPr="00F3645E">
              <w:rPr>
                <w:b/>
                <w:bCs/>
              </w:rPr>
              <w:t>National Data by Race 3-21</w:t>
            </w:r>
          </w:p>
        </w:tc>
        <w:tc>
          <w:tcPr>
            <w:tcW w:w="2700" w:type="dxa"/>
          </w:tcPr>
          <w:p w14:paraId="579189DC" w14:textId="2D75E961" w:rsidR="00356A93" w:rsidRPr="00F3645E" w:rsidRDefault="00356A93" w:rsidP="003B204D">
            <w:pPr>
              <w:pStyle w:val="NoSpacing"/>
              <w:spacing w:after="120"/>
              <w:rPr>
                <w:b/>
                <w:bCs/>
              </w:rPr>
            </w:pPr>
            <w:r w:rsidRPr="00F3645E">
              <w:rPr>
                <w:b/>
                <w:bCs/>
              </w:rPr>
              <w:t>Parent Center Data by Race/Ethnicity 2019-2020</w:t>
            </w:r>
          </w:p>
        </w:tc>
      </w:tr>
      <w:tr w:rsidR="00356A93" w14:paraId="150CA0F3" w14:textId="77777777" w:rsidTr="00AE37A9">
        <w:trPr>
          <w:trHeight w:val="368"/>
        </w:trPr>
        <w:tc>
          <w:tcPr>
            <w:tcW w:w="3145" w:type="dxa"/>
          </w:tcPr>
          <w:p w14:paraId="31FF4B5C" w14:textId="79C2D746" w:rsidR="00356A93" w:rsidRDefault="00356A93" w:rsidP="00356A93">
            <w:pPr>
              <w:pStyle w:val="NoSpacing"/>
              <w:spacing w:after="120"/>
            </w:pPr>
            <w:r>
              <w:t>White</w:t>
            </w:r>
          </w:p>
        </w:tc>
        <w:tc>
          <w:tcPr>
            <w:tcW w:w="1530" w:type="dxa"/>
          </w:tcPr>
          <w:p w14:paraId="320D1552" w14:textId="79B0E746" w:rsidR="00356A93" w:rsidRDefault="00A25D14" w:rsidP="00AE37A9">
            <w:pPr>
              <w:pStyle w:val="NoSpacing"/>
              <w:spacing w:after="120"/>
              <w:jc w:val="center"/>
            </w:pPr>
            <w:r>
              <w:t>47 %</w:t>
            </w:r>
          </w:p>
        </w:tc>
        <w:tc>
          <w:tcPr>
            <w:tcW w:w="2700" w:type="dxa"/>
          </w:tcPr>
          <w:p w14:paraId="29FAC963" w14:textId="114C2AA7" w:rsidR="00356A93" w:rsidRDefault="00356A93" w:rsidP="003B204D">
            <w:pPr>
              <w:pStyle w:val="NoSpacing"/>
              <w:spacing w:after="120"/>
            </w:pPr>
          </w:p>
        </w:tc>
      </w:tr>
      <w:tr w:rsidR="00356A93" w14:paraId="7078ADE3" w14:textId="77777777" w:rsidTr="00AE37A9">
        <w:tc>
          <w:tcPr>
            <w:tcW w:w="3145" w:type="dxa"/>
          </w:tcPr>
          <w:p w14:paraId="208756C8" w14:textId="42C99E07" w:rsidR="00356A93" w:rsidRDefault="00356A93" w:rsidP="003B204D">
            <w:pPr>
              <w:pStyle w:val="NoSpacing"/>
              <w:spacing w:after="120"/>
            </w:pPr>
            <w:r>
              <w:t>Hispanic/Latino</w:t>
            </w:r>
          </w:p>
        </w:tc>
        <w:tc>
          <w:tcPr>
            <w:tcW w:w="1530" w:type="dxa"/>
          </w:tcPr>
          <w:p w14:paraId="4D33D230" w14:textId="2EA3E956" w:rsidR="00356A93" w:rsidRDefault="00AE37A9" w:rsidP="00AE37A9">
            <w:pPr>
              <w:pStyle w:val="NoSpacing"/>
              <w:spacing w:after="120"/>
              <w:jc w:val="center"/>
            </w:pPr>
            <w:r>
              <w:t>27 %</w:t>
            </w:r>
          </w:p>
        </w:tc>
        <w:tc>
          <w:tcPr>
            <w:tcW w:w="2700" w:type="dxa"/>
          </w:tcPr>
          <w:p w14:paraId="0318FB98" w14:textId="795C6531" w:rsidR="00356A93" w:rsidRDefault="00AE37A9" w:rsidP="003B204D">
            <w:pPr>
              <w:pStyle w:val="NoSpacing"/>
              <w:spacing w:after="120"/>
            </w:pPr>
            <w:r>
              <w:t>23 %</w:t>
            </w:r>
          </w:p>
        </w:tc>
      </w:tr>
      <w:tr w:rsidR="00356A93" w14:paraId="3EF87F9A" w14:textId="77777777" w:rsidTr="00AE37A9">
        <w:tc>
          <w:tcPr>
            <w:tcW w:w="3145" w:type="dxa"/>
          </w:tcPr>
          <w:p w14:paraId="60B3DC18" w14:textId="649EBF41" w:rsidR="00356A93" w:rsidRDefault="00356A93" w:rsidP="003B204D">
            <w:pPr>
              <w:pStyle w:val="NoSpacing"/>
              <w:spacing w:after="120"/>
            </w:pPr>
            <w:r>
              <w:t>Not Hispanic or Latino</w:t>
            </w:r>
          </w:p>
        </w:tc>
        <w:tc>
          <w:tcPr>
            <w:tcW w:w="1530" w:type="dxa"/>
          </w:tcPr>
          <w:p w14:paraId="789BB7E2" w14:textId="77777777" w:rsidR="00356A93" w:rsidRDefault="00356A93" w:rsidP="00AE37A9">
            <w:pPr>
              <w:pStyle w:val="NoSpacing"/>
              <w:spacing w:after="120"/>
              <w:jc w:val="center"/>
            </w:pPr>
          </w:p>
        </w:tc>
        <w:tc>
          <w:tcPr>
            <w:tcW w:w="2700" w:type="dxa"/>
          </w:tcPr>
          <w:p w14:paraId="6F0F7496" w14:textId="1C6843AC" w:rsidR="00356A93" w:rsidRDefault="00AE37A9" w:rsidP="003B204D">
            <w:pPr>
              <w:pStyle w:val="NoSpacing"/>
              <w:spacing w:after="120"/>
            </w:pPr>
            <w:r>
              <w:t>57</w:t>
            </w:r>
            <w:r w:rsidR="00104AFE">
              <w:t xml:space="preserve"> </w:t>
            </w:r>
            <w:r>
              <w:t>%</w:t>
            </w:r>
          </w:p>
        </w:tc>
      </w:tr>
      <w:tr w:rsidR="00356A93" w14:paraId="190360EE" w14:textId="77777777" w:rsidTr="00AE37A9">
        <w:tc>
          <w:tcPr>
            <w:tcW w:w="3145" w:type="dxa"/>
          </w:tcPr>
          <w:p w14:paraId="5E43FA01" w14:textId="47ECDE18" w:rsidR="00356A93" w:rsidRDefault="00356A93" w:rsidP="003B204D">
            <w:pPr>
              <w:pStyle w:val="NoSpacing"/>
              <w:spacing w:after="120"/>
            </w:pPr>
            <w:r>
              <w:t>Black or African-American</w:t>
            </w:r>
          </w:p>
        </w:tc>
        <w:tc>
          <w:tcPr>
            <w:tcW w:w="1530" w:type="dxa"/>
          </w:tcPr>
          <w:p w14:paraId="226AEBE9" w14:textId="676ABE86" w:rsidR="00356A93" w:rsidRDefault="00AE37A9" w:rsidP="00AE37A9">
            <w:pPr>
              <w:pStyle w:val="NoSpacing"/>
              <w:spacing w:after="120"/>
              <w:jc w:val="center"/>
            </w:pPr>
            <w:r>
              <w:t>17 %</w:t>
            </w:r>
          </w:p>
        </w:tc>
        <w:tc>
          <w:tcPr>
            <w:tcW w:w="2700" w:type="dxa"/>
          </w:tcPr>
          <w:p w14:paraId="70DAE801" w14:textId="08EA5FD4" w:rsidR="00356A93" w:rsidRDefault="00356A93" w:rsidP="003B204D">
            <w:pPr>
              <w:pStyle w:val="NoSpacing"/>
              <w:spacing w:after="120"/>
            </w:pPr>
          </w:p>
        </w:tc>
      </w:tr>
      <w:tr w:rsidR="00356A93" w14:paraId="0528116C" w14:textId="77777777" w:rsidTr="00AE37A9">
        <w:tc>
          <w:tcPr>
            <w:tcW w:w="3145" w:type="dxa"/>
          </w:tcPr>
          <w:p w14:paraId="31AA59F6" w14:textId="2B41FB18" w:rsidR="00356A93" w:rsidRDefault="00356A93" w:rsidP="003B204D">
            <w:pPr>
              <w:pStyle w:val="NoSpacing"/>
              <w:spacing w:after="120"/>
            </w:pPr>
            <w:r>
              <w:t xml:space="preserve">American Indian </w:t>
            </w:r>
            <w:r w:rsidR="003949B0">
              <w:t>|</w:t>
            </w:r>
            <w:r>
              <w:t xml:space="preserve"> Alaska Native</w:t>
            </w:r>
          </w:p>
        </w:tc>
        <w:tc>
          <w:tcPr>
            <w:tcW w:w="1530" w:type="dxa"/>
          </w:tcPr>
          <w:p w14:paraId="574BFF8B" w14:textId="23736FC0" w:rsidR="00356A93" w:rsidRDefault="00AE37A9" w:rsidP="00AE37A9">
            <w:pPr>
              <w:pStyle w:val="NoSpacing"/>
              <w:spacing w:after="120"/>
              <w:jc w:val="center"/>
            </w:pPr>
            <w:r>
              <w:t>1 %</w:t>
            </w:r>
          </w:p>
        </w:tc>
        <w:tc>
          <w:tcPr>
            <w:tcW w:w="2700" w:type="dxa"/>
          </w:tcPr>
          <w:p w14:paraId="6F4A017D" w14:textId="7AE8FD57" w:rsidR="00356A93" w:rsidRDefault="00356A93" w:rsidP="003B204D">
            <w:pPr>
              <w:pStyle w:val="NoSpacing"/>
              <w:spacing w:after="120"/>
            </w:pPr>
          </w:p>
        </w:tc>
      </w:tr>
      <w:tr w:rsidR="00356A93" w14:paraId="1A3FB53E" w14:textId="77777777" w:rsidTr="00AE37A9">
        <w:tc>
          <w:tcPr>
            <w:tcW w:w="3145" w:type="dxa"/>
          </w:tcPr>
          <w:p w14:paraId="6D311D32" w14:textId="26952166" w:rsidR="00356A93" w:rsidRDefault="00356A93" w:rsidP="003B204D">
            <w:pPr>
              <w:pStyle w:val="NoSpacing"/>
              <w:spacing w:after="120"/>
            </w:pPr>
            <w:r>
              <w:t>Asian</w:t>
            </w:r>
          </w:p>
        </w:tc>
        <w:tc>
          <w:tcPr>
            <w:tcW w:w="1530" w:type="dxa"/>
          </w:tcPr>
          <w:p w14:paraId="60EF35AF" w14:textId="756F9691" w:rsidR="00356A93" w:rsidRDefault="00AE37A9" w:rsidP="00AE37A9">
            <w:pPr>
              <w:pStyle w:val="NoSpacing"/>
              <w:spacing w:after="120"/>
              <w:jc w:val="center"/>
            </w:pPr>
            <w:r>
              <w:t>3 %</w:t>
            </w:r>
          </w:p>
        </w:tc>
        <w:tc>
          <w:tcPr>
            <w:tcW w:w="2700" w:type="dxa"/>
          </w:tcPr>
          <w:p w14:paraId="1039F383" w14:textId="19976AF7" w:rsidR="00356A93" w:rsidRDefault="00356A93" w:rsidP="003B204D">
            <w:pPr>
              <w:pStyle w:val="NoSpacing"/>
              <w:spacing w:after="120"/>
            </w:pPr>
          </w:p>
        </w:tc>
      </w:tr>
      <w:tr w:rsidR="00356A93" w14:paraId="4D84D410" w14:textId="77777777" w:rsidTr="00AE37A9">
        <w:tc>
          <w:tcPr>
            <w:tcW w:w="3145" w:type="dxa"/>
          </w:tcPr>
          <w:p w14:paraId="1918DE66" w14:textId="6678CBA2" w:rsidR="00356A93" w:rsidRDefault="00356A93" w:rsidP="003B204D">
            <w:pPr>
              <w:pStyle w:val="NoSpacing"/>
              <w:spacing w:after="120"/>
            </w:pPr>
            <w:r>
              <w:t>Native Hawaiian or Other Pacific Islander</w:t>
            </w:r>
          </w:p>
        </w:tc>
        <w:tc>
          <w:tcPr>
            <w:tcW w:w="1530" w:type="dxa"/>
          </w:tcPr>
          <w:p w14:paraId="078227A1" w14:textId="3AFFD125" w:rsidR="00356A93" w:rsidRDefault="00AE37A9" w:rsidP="00AE37A9">
            <w:pPr>
              <w:pStyle w:val="NoSpacing"/>
              <w:spacing w:after="120"/>
              <w:jc w:val="center"/>
            </w:pPr>
            <w:r>
              <w:t>0%</w:t>
            </w:r>
          </w:p>
        </w:tc>
        <w:tc>
          <w:tcPr>
            <w:tcW w:w="2700" w:type="dxa"/>
          </w:tcPr>
          <w:p w14:paraId="6A189E7B" w14:textId="53EB5E01" w:rsidR="00356A93" w:rsidRDefault="00356A93" w:rsidP="003B204D">
            <w:pPr>
              <w:pStyle w:val="NoSpacing"/>
              <w:spacing w:after="120"/>
            </w:pPr>
          </w:p>
        </w:tc>
      </w:tr>
      <w:tr w:rsidR="00356A93" w14:paraId="16E849F5" w14:textId="77777777" w:rsidTr="00AE37A9">
        <w:tc>
          <w:tcPr>
            <w:tcW w:w="3145" w:type="dxa"/>
          </w:tcPr>
          <w:p w14:paraId="7BC83B8E" w14:textId="2D2BC5A8" w:rsidR="00356A93" w:rsidRDefault="00356A93" w:rsidP="003B204D">
            <w:pPr>
              <w:pStyle w:val="NoSpacing"/>
              <w:spacing w:after="120"/>
            </w:pPr>
            <w:r>
              <w:t>Two or more races</w:t>
            </w:r>
          </w:p>
        </w:tc>
        <w:tc>
          <w:tcPr>
            <w:tcW w:w="1530" w:type="dxa"/>
          </w:tcPr>
          <w:p w14:paraId="053ECBA1" w14:textId="4B3A0256" w:rsidR="00356A93" w:rsidRDefault="00AE37A9" w:rsidP="00AE37A9">
            <w:pPr>
              <w:pStyle w:val="NoSpacing"/>
              <w:spacing w:after="120"/>
              <w:jc w:val="center"/>
            </w:pPr>
            <w:r>
              <w:t>5%</w:t>
            </w:r>
          </w:p>
        </w:tc>
        <w:tc>
          <w:tcPr>
            <w:tcW w:w="2700" w:type="dxa"/>
          </w:tcPr>
          <w:p w14:paraId="4BA1BD4E" w14:textId="2737081B" w:rsidR="00356A93" w:rsidRDefault="00356A93" w:rsidP="003B204D">
            <w:pPr>
              <w:pStyle w:val="NoSpacing"/>
              <w:spacing w:after="120"/>
            </w:pPr>
          </w:p>
        </w:tc>
      </w:tr>
      <w:tr w:rsidR="00356A93" w14:paraId="6567A11E" w14:textId="77777777" w:rsidTr="00AE37A9">
        <w:tc>
          <w:tcPr>
            <w:tcW w:w="3145" w:type="dxa"/>
          </w:tcPr>
          <w:p w14:paraId="6869EFB4" w14:textId="1A601D7A" w:rsidR="00356A93" w:rsidRDefault="00356A93" w:rsidP="003B204D">
            <w:pPr>
              <w:pStyle w:val="NoSpacing"/>
              <w:spacing w:after="120"/>
            </w:pPr>
            <w:r>
              <w:t>Undisclosed</w:t>
            </w:r>
          </w:p>
        </w:tc>
        <w:tc>
          <w:tcPr>
            <w:tcW w:w="1530" w:type="dxa"/>
          </w:tcPr>
          <w:p w14:paraId="5D646729" w14:textId="77777777" w:rsidR="00356A93" w:rsidRDefault="00356A93" w:rsidP="00AE37A9">
            <w:pPr>
              <w:pStyle w:val="NoSpacing"/>
              <w:spacing w:after="120"/>
              <w:jc w:val="center"/>
            </w:pPr>
          </w:p>
        </w:tc>
        <w:tc>
          <w:tcPr>
            <w:tcW w:w="2700" w:type="dxa"/>
          </w:tcPr>
          <w:p w14:paraId="431DB2F8" w14:textId="448AD05C" w:rsidR="00356A93" w:rsidRDefault="00AE37A9" w:rsidP="003B204D">
            <w:pPr>
              <w:pStyle w:val="NoSpacing"/>
              <w:spacing w:after="120"/>
            </w:pPr>
            <w:r>
              <w:t>20</w:t>
            </w:r>
            <w:r w:rsidR="00104AFE">
              <w:t xml:space="preserve"> </w:t>
            </w:r>
            <w:r>
              <w:t>%</w:t>
            </w:r>
          </w:p>
        </w:tc>
      </w:tr>
    </w:tbl>
    <w:p w14:paraId="7FDE9697" w14:textId="77777777" w:rsidR="00951411" w:rsidRDefault="00951411" w:rsidP="003B204D">
      <w:pPr>
        <w:pStyle w:val="NoSpacing"/>
        <w:spacing w:after="120"/>
      </w:pPr>
    </w:p>
    <w:p w14:paraId="437557A7" w14:textId="1EBA95CC" w:rsidR="002D1854" w:rsidRDefault="002D1854" w:rsidP="002D1854">
      <w:pPr>
        <w:pStyle w:val="Heading2"/>
      </w:pPr>
      <w:r>
        <w:t>Slide 11 |</w:t>
      </w:r>
      <w:r w:rsidRPr="00116200">
        <w:t xml:space="preserve"> </w:t>
      </w:r>
      <w:r w:rsidR="00A50C57" w:rsidRPr="00A50C57">
        <w:t>National Data and Parent Center Data - Race</w:t>
      </w:r>
    </w:p>
    <w:p w14:paraId="4C9DC0F6" w14:textId="64F28516" w:rsidR="00685A39" w:rsidRDefault="00A50C57" w:rsidP="00685A39">
      <w:pPr>
        <w:pStyle w:val="Narration"/>
      </w:pPr>
      <w:r>
        <w:t xml:space="preserve">[Side-by-side pie charts showing national race data and Parent Center </w:t>
      </w:r>
      <w:r w:rsidR="00F114CC">
        <w:t xml:space="preserve">individual-assistance </w:t>
      </w:r>
      <w:r>
        <w:t>data by race</w:t>
      </w:r>
      <w:r w:rsidR="00F114CC">
        <w:t>. Data in the pie charts are shown</w:t>
      </w:r>
      <w:r w:rsidR="003949B0">
        <w:t xml:space="preserve"> in the table</w:t>
      </w:r>
      <w:r w:rsidR="00F114CC">
        <w:t xml:space="preserve"> below.]</w:t>
      </w:r>
    </w:p>
    <w:tbl>
      <w:tblPr>
        <w:tblStyle w:val="TableGrid"/>
        <w:tblW w:w="0" w:type="auto"/>
        <w:tblLook w:val="0620" w:firstRow="1" w:lastRow="0" w:firstColumn="0" w:lastColumn="0" w:noHBand="1" w:noVBand="1"/>
      </w:tblPr>
      <w:tblGrid>
        <w:gridCol w:w="3145"/>
        <w:gridCol w:w="1530"/>
        <w:gridCol w:w="2700"/>
      </w:tblGrid>
      <w:tr w:rsidR="00F114CC" w14:paraId="0A116B53" w14:textId="77777777" w:rsidTr="00B56C2D">
        <w:tc>
          <w:tcPr>
            <w:tcW w:w="3145" w:type="dxa"/>
          </w:tcPr>
          <w:p w14:paraId="290C7B7D" w14:textId="11454F3D" w:rsidR="00F114CC" w:rsidRPr="00F3645E" w:rsidRDefault="00F114CC" w:rsidP="00B56C2D">
            <w:pPr>
              <w:pStyle w:val="NoSpacing"/>
              <w:spacing w:after="120"/>
              <w:rPr>
                <w:b/>
                <w:bCs/>
              </w:rPr>
            </w:pPr>
            <w:r w:rsidRPr="00F3645E">
              <w:rPr>
                <w:b/>
                <w:bCs/>
              </w:rPr>
              <w:t>Race</w:t>
            </w:r>
          </w:p>
        </w:tc>
        <w:tc>
          <w:tcPr>
            <w:tcW w:w="1530" w:type="dxa"/>
          </w:tcPr>
          <w:p w14:paraId="5EEA350A" w14:textId="77777777" w:rsidR="00F114CC" w:rsidRPr="00F3645E" w:rsidRDefault="00F114CC" w:rsidP="00B56C2D">
            <w:pPr>
              <w:pStyle w:val="NoSpacing"/>
              <w:spacing w:after="120"/>
              <w:rPr>
                <w:b/>
                <w:bCs/>
              </w:rPr>
            </w:pPr>
            <w:r w:rsidRPr="00F3645E">
              <w:rPr>
                <w:b/>
                <w:bCs/>
              </w:rPr>
              <w:t>National Data by Race 3-21</w:t>
            </w:r>
          </w:p>
        </w:tc>
        <w:tc>
          <w:tcPr>
            <w:tcW w:w="2700" w:type="dxa"/>
          </w:tcPr>
          <w:p w14:paraId="5A01972C" w14:textId="2AFD9294" w:rsidR="00F114CC" w:rsidRPr="00F3645E" w:rsidRDefault="00F114CC" w:rsidP="00B56C2D">
            <w:pPr>
              <w:pStyle w:val="NoSpacing"/>
              <w:spacing w:after="120"/>
              <w:rPr>
                <w:b/>
                <w:bCs/>
              </w:rPr>
            </w:pPr>
            <w:r w:rsidRPr="00F3645E">
              <w:rPr>
                <w:b/>
                <w:bCs/>
              </w:rPr>
              <w:t>Parent Center Data by Race 2019-2020</w:t>
            </w:r>
          </w:p>
        </w:tc>
      </w:tr>
      <w:tr w:rsidR="00F114CC" w14:paraId="23F35325" w14:textId="77777777" w:rsidTr="00B56C2D">
        <w:trPr>
          <w:trHeight w:val="368"/>
        </w:trPr>
        <w:tc>
          <w:tcPr>
            <w:tcW w:w="3145" w:type="dxa"/>
          </w:tcPr>
          <w:p w14:paraId="594EF7B0" w14:textId="77777777" w:rsidR="00F114CC" w:rsidRDefault="00F114CC" w:rsidP="00B56C2D">
            <w:pPr>
              <w:pStyle w:val="NoSpacing"/>
              <w:spacing w:after="120"/>
            </w:pPr>
            <w:r>
              <w:t>White</w:t>
            </w:r>
          </w:p>
        </w:tc>
        <w:tc>
          <w:tcPr>
            <w:tcW w:w="1530" w:type="dxa"/>
          </w:tcPr>
          <w:p w14:paraId="4580FF0B" w14:textId="77777777" w:rsidR="00F114CC" w:rsidRDefault="00F114CC" w:rsidP="00B56C2D">
            <w:pPr>
              <w:pStyle w:val="NoSpacing"/>
              <w:spacing w:after="120"/>
              <w:jc w:val="center"/>
            </w:pPr>
            <w:r>
              <w:t>47 %</w:t>
            </w:r>
          </w:p>
        </w:tc>
        <w:tc>
          <w:tcPr>
            <w:tcW w:w="2700" w:type="dxa"/>
          </w:tcPr>
          <w:p w14:paraId="00C51640" w14:textId="68933FE2" w:rsidR="00F114CC" w:rsidRDefault="00F114CC" w:rsidP="00B56C2D">
            <w:pPr>
              <w:pStyle w:val="NoSpacing"/>
              <w:spacing w:after="120"/>
            </w:pPr>
            <w:r>
              <w:t>53 %</w:t>
            </w:r>
          </w:p>
        </w:tc>
      </w:tr>
      <w:tr w:rsidR="00F114CC" w14:paraId="79018345" w14:textId="77777777" w:rsidTr="00B56C2D">
        <w:tc>
          <w:tcPr>
            <w:tcW w:w="3145" w:type="dxa"/>
          </w:tcPr>
          <w:p w14:paraId="48C96744" w14:textId="77777777" w:rsidR="00F114CC" w:rsidRDefault="00F114CC" w:rsidP="00B56C2D">
            <w:pPr>
              <w:pStyle w:val="NoSpacing"/>
              <w:spacing w:after="120"/>
            </w:pPr>
            <w:r>
              <w:t>Hispanic/Latino</w:t>
            </w:r>
          </w:p>
        </w:tc>
        <w:tc>
          <w:tcPr>
            <w:tcW w:w="1530" w:type="dxa"/>
          </w:tcPr>
          <w:p w14:paraId="718B8337" w14:textId="77777777" w:rsidR="00F114CC" w:rsidRDefault="00F114CC" w:rsidP="00B56C2D">
            <w:pPr>
              <w:pStyle w:val="NoSpacing"/>
              <w:spacing w:after="120"/>
              <w:jc w:val="center"/>
            </w:pPr>
            <w:r>
              <w:t>27 %</w:t>
            </w:r>
          </w:p>
        </w:tc>
        <w:tc>
          <w:tcPr>
            <w:tcW w:w="2700" w:type="dxa"/>
          </w:tcPr>
          <w:p w14:paraId="1035BF88" w14:textId="7406B5FD" w:rsidR="00F114CC" w:rsidRDefault="00F114CC" w:rsidP="00B56C2D">
            <w:pPr>
              <w:pStyle w:val="NoSpacing"/>
              <w:spacing w:after="120"/>
            </w:pPr>
          </w:p>
        </w:tc>
      </w:tr>
      <w:tr w:rsidR="00F114CC" w14:paraId="3E01CB23" w14:textId="77777777" w:rsidTr="00B56C2D">
        <w:tc>
          <w:tcPr>
            <w:tcW w:w="3145" w:type="dxa"/>
          </w:tcPr>
          <w:p w14:paraId="58AE436A" w14:textId="77777777" w:rsidR="00F114CC" w:rsidRDefault="00F114CC" w:rsidP="00B56C2D">
            <w:pPr>
              <w:pStyle w:val="NoSpacing"/>
              <w:spacing w:after="120"/>
            </w:pPr>
            <w:r>
              <w:t>Black or African-American</w:t>
            </w:r>
          </w:p>
        </w:tc>
        <w:tc>
          <w:tcPr>
            <w:tcW w:w="1530" w:type="dxa"/>
          </w:tcPr>
          <w:p w14:paraId="305D2388" w14:textId="77777777" w:rsidR="00F114CC" w:rsidRDefault="00F114CC" w:rsidP="00B56C2D">
            <w:pPr>
              <w:pStyle w:val="NoSpacing"/>
              <w:spacing w:after="120"/>
              <w:jc w:val="center"/>
            </w:pPr>
            <w:r>
              <w:t>17 %</w:t>
            </w:r>
          </w:p>
        </w:tc>
        <w:tc>
          <w:tcPr>
            <w:tcW w:w="2700" w:type="dxa"/>
          </w:tcPr>
          <w:p w14:paraId="0028F313" w14:textId="3D910B8C" w:rsidR="00F114CC" w:rsidRDefault="00F114CC" w:rsidP="00B56C2D">
            <w:pPr>
              <w:pStyle w:val="NoSpacing"/>
              <w:spacing w:after="120"/>
            </w:pPr>
            <w:r>
              <w:t>15 %</w:t>
            </w:r>
          </w:p>
        </w:tc>
      </w:tr>
      <w:tr w:rsidR="00F114CC" w14:paraId="0C30C84F" w14:textId="77777777" w:rsidTr="00B56C2D">
        <w:tc>
          <w:tcPr>
            <w:tcW w:w="3145" w:type="dxa"/>
          </w:tcPr>
          <w:p w14:paraId="65DAD023" w14:textId="37E8AC94" w:rsidR="00F114CC" w:rsidRDefault="00F114CC" w:rsidP="00B56C2D">
            <w:pPr>
              <w:pStyle w:val="NoSpacing"/>
              <w:spacing w:after="120"/>
            </w:pPr>
            <w:r>
              <w:t xml:space="preserve">American Indian </w:t>
            </w:r>
            <w:r w:rsidR="003949B0">
              <w:t>|</w:t>
            </w:r>
            <w:r>
              <w:t xml:space="preserve"> Alaska Native</w:t>
            </w:r>
          </w:p>
        </w:tc>
        <w:tc>
          <w:tcPr>
            <w:tcW w:w="1530" w:type="dxa"/>
          </w:tcPr>
          <w:p w14:paraId="166FAF73" w14:textId="77777777" w:rsidR="00F114CC" w:rsidRDefault="00F114CC" w:rsidP="00B56C2D">
            <w:pPr>
              <w:pStyle w:val="NoSpacing"/>
              <w:spacing w:after="120"/>
              <w:jc w:val="center"/>
            </w:pPr>
            <w:r>
              <w:t>1 %</w:t>
            </w:r>
          </w:p>
        </w:tc>
        <w:tc>
          <w:tcPr>
            <w:tcW w:w="2700" w:type="dxa"/>
          </w:tcPr>
          <w:p w14:paraId="55AA955C" w14:textId="49658EF9" w:rsidR="00F114CC" w:rsidRDefault="00F114CC" w:rsidP="00B56C2D">
            <w:pPr>
              <w:pStyle w:val="NoSpacing"/>
              <w:spacing w:after="120"/>
            </w:pPr>
            <w:r>
              <w:t>1 %</w:t>
            </w:r>
          </w:p>
        </w:tc>
      </w:tr>
      <w:tr w:rsidR="00F114CC" w14:paraId="0AE8EC54" w14:textId="77777777" w:rsidTr="00B56C2D">
        <w:tc>
          <w:tcPr>
            <w:tcW w:w="3145" w:type="dxa"/>
          </w:tcPr>
          <w:p w14:paraId="46814907" w14:textId="77777777" w:rsidR="00F114CC" w:rsidRDefault="00F114CC" w:rsidP="00B56C2D">
            <w:pPr>
              <w:pStyle w:val="NoSpacing"/>
              <w:spacing w:after="120"/>
            </w:pPr>
            <w:r>
              <w:t>Asian</w:t>
            </w:r>
          </w:p>
        </w:tc>
        <w:tc>
          <w:tcPr>
            <w:tcW w:w="1530" w:type="dxa"/>
          </w:tcPr>
          <w:p w14:paraId="68DB7293" w14:textId="77777777" w:rsidR="00F114CC" w:rsidRDefault="00F114CC" w:rsidP="00B56C2D">
            <w:pPr>
              <w:pStyle w:val="NoSpacing"/>
              <w:spacing w:after="120"/>
              <w:jc w:val="center"/>
            </w:pPr>
            <w:r>
              <w:t>3 %</w:t>
            </w:r>
          </w:p>
        </w:tc>
        <w:tc>
          <w:tcPr>
            <w:tcW w:w="2700" w:type="dxa"/>
          </w:tcPr>
          <w:p w14:paraId="45C753DC" w14:textId="5BCB5B29" w:rsidR="00F114CC" w:rsidRDefault="00F114CC" w:rsidP="00B56C2D">
            <w:pPr>
              <w:pStyle w:val="NoSpacing"/>
              <w:spacing w:after="120"/>
            </w:pPr>
            <w:r>
              <w:t>4 %</w:t>
            </w:r>
          </w:p>
        </w:tc>
      </w:tr>
      <w:tr w:rsidR="00F114CC" w14:paraId="3A3233A5" w14:textId="77777777" w:rsidTr="00B56C2D">
        <w:tc>
          <w:tcPr>
            <w:tcW w:w="3145" w:type="dxa"/>
          </w:tcPr>
          <w:p w14:paraId="24BEF7FB" w14:textId="77777777" w:rsidR="00F114CC" w:rsidRDefault="00F114CC" w:rsidP="00B56C2D">
            <w:pPr>
              <w:pStyle w:val="NoSpacing"/>
              <w:spacing w:after="120"/>
            </w:pPr>
            <w:r>
              <w:t>Native Hawaiian or Other Pacific Islander</w:t>
            </w:r>
          </w:p>
        </w:tc>
        <w:tc>
          <w:tcPr>
            <w:tcW w:w="1530" w:type="dxa"/>
          </w:tcPr>
          <w:p w14:paraId="4D3C2B21" w14:textId="7E152D3F" w:rsidR="00F114CC" w:rsidRDefault="00F114CC" w:rsidP="00B56C2D">
            <w:pPr>
              <w:pStyle w:val="NoSpacing"/>
              <w:spacing w:after="120"/>
              <w:jc w:val="center"/>
            </w:pPr>
            <w:r>
              <w:t>0 %</w:t>
            </w:r>
          </w:p>
        </w:tc>
        <w:tc>
          <w:tcPr>
            <w:tcW w:w="2700" w:type="dxa"/>
          </w:tcPr>
          <w:p w14:paraId="184F6DC1" w14:textId="72E2B3B5" w:rsidR="00F114CC" w:rsidRDefault="00F114CC" w:rsidP="00B56C2D">
            <w:pPr>
              <w:pStyle w:val="NoSpacing"/>
              <w:spacing w:after="120"/>
            </w:pPr>
            <w:r>
              <w:t>1 %</w:t>
            </w:r>
          </w:p>
        </w:tc>
      </w:tr>
      <w:tr w:rsidR="00F114CC" w14:paraId="2901BCA0" w14:textId="77777777" w:rsidTr="00B56C2D">
        <w:tc>
          <w:tcPr>
            <w:tcW w:w="3145" w:type="dxa"/>
          </w:tcPr>
          <w:p w14:paraId="32F41310" w14:textId="77777777" w:rsidR="00F114CC" w:rsidRDefault="00F114CC" w:rsidP="00B56C2D">
            <w:pPr>
              <w:pStyle w:val="NoSpacing"/>
              <w:spacing w:after="120"/>
            </w:pPr>
            <w:r>
              <w:t>Two or more races</w:t>
            </w:r>
          </w:p>
        </w:tc>
        <w:tc>
          <w:tcPr>
            <w:tcW w:w="1530" w:type="dxa"/>
          </w:tcPr>
          <w:p w14:paraId="588C29A6" w14:textId="0D75CBE4" w:rsidR="00F114CC" w:rsidRDefault="00F114CC" w:rsidP="00B56C2D">
            <w:pPr>
              <w:pStyle w:val="NoSpacing"/>
              <w:spacing w:after="120"/>
              <w:jc w:val="center"/>
            </w:pPr>
            <w:r>
              <w:t>5 %</w:t>
            </w:r>
          </w:p>
        </w:tc>
        <w:tc>
          <w:tcPr>
            <w:tcW w:w="2700" w:type="dxa"/>
          </w:tcPr>
          <w:p w14:paraId="1426A12B" w14:textId="0AAEF0AB" w:rsidR="00F114CC" w:rsidRDefault="00F114CC" w:rsidP="00B56C2D">
            <w:pPr>
              <w:pStyle w:val="NoSpacing"/>
              <w:spacing w:after="120"/>
            </w:pPr>
            <w:r>
              <w:t xml:space="preserve"> 5 %</w:t>
            </w:r>
          </w:p>
        </w:tc>
      </w:tr>
      <w:tr w:rsidR="00F114CC" w14:paraId="14EB84BC" w14:textId="77777777" w:rsidTr="00B56C2D">
        <w:tc>
          <w:tcPr>
            <w:tcW w:w="3145" w:type="dxa"/>
          </w:tcPr>
          <w:p w14:paraId="42ADFCF9" w14:textId="77777777" w:rsidR="00F114CC" w:rsidRDefault="00F114CC" w:rsidP="00B56C2D">
            <w:pPr>
              <w:pStyle w:val="NoSpacing"/>
              <w:spacing w:after="120"/>
            </w:pPr>
            <w:r>
              <w:t>Undisclosed</w:t>
            </w:r>
          </w:p>
        </w:tc>
        <w:tc>
          <w:tcPr>
            <w:tcW w:w="1530" w:type="dxa"/>
          </w:tcPr>
          <w:p w14:paraId="27CEB4CD" w14:textId="77777777" w:rsidR="00F114CC" w:rsidRDefault="00F114CC" w:rsidP="00B56C2D">
            <w:pPr>
              <w:pStyle w:val="NoSpacing"/>
              <w:spacing w:after="120"/>
              <w:jc w:val="center"/>
            </w:pPr>
          </w:p>
        </w:tc>
        <w:tc>
          <w:tcPr>
            <w:tcW w:w="2700" w:type="dxa"/>
          </w:tcPr>
          <w:p w14:paraId="3FFAD5DE" w14:textId="421D5F91" w:rsidR="00F114CC" w:rsidRDefault="00F114CC" w:rsidP="00B56C2D">
            <w:pPr>
              <w:pStyle w:val="NoSpacing"/>
              <w:spacing w:after="120"/>
            </w:pPr>
            <w:r>
              <w:t>21 %</w:t>
            </w:r>
          </w:p>
        </w:tc>
      </w:tr>
    </w:tbl>
    <w:p w14:paraId="586FCF67" w14:textId="2F51DC8F" w:rsidR="00D35AC2" w:rsidRPr="00D35AC2" w:rsidRDefault="00D35AC2" w:rsidP="00D35AC2">
      <w:pPr>
        <w:pStyle w:val="Heading2"/>
        <w:rPr>
          <w:bCs/>
        </w:rPr>
      </w:pPr>
      <w:r>
        <w:lastRenderedPageBreak/>
        <w:t>Slide 12 |</w:t>
      </w:r>
      <w:r w:rsidRPr="00116200">
        <w:t xml:space="preserve"> </w:t>
      </w:r>
      <w:r w:rsidR="005273C0">
        <w:t>Meeting Attendance</w:t>
      </w:r>
    </w:p>
    <w:p w14:paraId="0A2ABCDD" w14:textId="10DE7CEC" w:rsidR="00DC1048" w:rsidRDefault="005273C0" w:rsidP="00A168A7">
      <w:pPr>
        <w:pStyle w:val="NoSpacing"/>
        <w:spacing w:after="120"/>
      </w:pPr>
      <w:r>
        <w:t>[Side-by-side pie charts show</w:t>
      </w:r>
      <w:r w:rsidR="008A3647">
        <w:t>ed</w:t>
      </w:r>
      <w:r w:rsidR="00DC1048">
        <w:t xml:space="preserve"> percentages of</w:t>
      </w:r>
      <w:r>
        <w:t xml:space="preserve"> Parent Center attendance at meetings for 2018-2019 and for 2019-2020. </w:t>
      </w:r>
      <w:r w:rsidR="008A3647">
        <w:t>Data in the pie charts are rendered below as a table.]</w:t>
      </w:r>
    </w:p>
    <w:p w14:paraId="172B311D" w14:textId="77777777" w:rsidR="00DC1048" w:rsidRDefault="00DC1048" w:rsidP="00A168A7">
      <w:pPr>
        <w:pStyle w:val="NoSpacing"/>
        <w:spacing w:after="120"/>
      </w:pPr>
    </w:p>
    <w:tbl>
      <w:tblPr>
        <w:tblStyle w:val="TableGrid"/>
        <w:tblW w:w="0" w:type="auto"/>
        <w:tblLook w:val="0620" w:firstRow="1" w:lastRow="0" w:firstColumn="0" w:lastColumn="0" w:noHBand="1" w:noVBand="1"/>
      </w:tblPr>
      <w:tblGrid>
        <w:gridCol w:w="4405"/>
        <w:gridCol w:w="1350"/>
        <w:gridCol w:w="1260"/>
      </w:tblGrid>
      <w:tr w:rsidR="00DC1048" w14:paraId="2995E358" w14:textId="77777777" w:rsidTr="00D723F5">
        <w:tc>
          <w:tcPr>
            <w:tcW w:w="4405" w:type="dxa"/>
          </w:tcPr>
          <w:p w14:paraId="0199E314" w14:textId="1926F955" w:rsidR="00DC1048" w:rsidRPr="00DC1048" w:rsidRDefault="00DC1048" w:rsidP="00A168A7">
            <w:pPr>
              <w:pStyle w:val="NoSpacing"/>
              <w:spacing w:after="120"/>
              <w:rPr>
                <w:b/>
                <w:bCs/>
              </w:rPr>
            </w:pPr>
            <w:r w:rsidRPr="00DC1048">
              <w:rPr>
                <w:b/>
                <w:bCs/>
              </w:rPr>
              <w:t>Type of Meeting Attended</w:t>
            </w:r>
          </w:p>
        </w:tc>
        <w:tc>
          <w:tcPr>
            <w:tcW w:w="1350" w:type="dxa"/>
          </w:tcPr>
          <w:p w14:paraId="07A93848" w14:textId="4E164E1D" w:rsidR="00DC1048" w:rsidRPr="00DC1048" w:rsidRDefault="00DC1048" w:rsidP="00DC1048">
            <w:pPr>
              <w:pStyle w:val="NoSpacing"/>
              <w:spacing w:after="120"/>
              <w:jc w:val="center"/>
              <w:rPr>
                <w:b/>
                <w:bCs/>
              </w:rPr>
            </w:pPr>
            <w:r w:rsidRPr="00DC1048">
              <w:rPr>
                <w:b/>
                <w:bCs/>
              </w:rPr>
              <w:t>2018-2019</w:t>
            </w:r>
          </w:p>
        </w:tc>
        <w:tc>
          <w:tcPr>
            <w:tcW w:w="1260" w:type="dxa"/>
          </w:tcPr>
          <w:p w14:paraId="01E0D69D" w14:textId="3340AD54" w:rsidR="00DC1048" w:rsidRPr="00DC1048" w:rsidRDefault="00DC1048" w:rsidP="00DC1048">
            <w:pPr>
              <w:pStyle w:val="NoSpacing"/>
              <w:spacing w:after="120"/>
              <w:jc w:val="center"/>
              <w:rPr>
                <w:b/>
                <w:bCs/>
              </w:rPr>
            </w:pPr>
            <w:r w:rsidRPr="00DC1048">
              <w:rPr>
                <w:b/>
                <w:bCs/>
              </w:rPr>
              <w:t>2019-2020</w:t>
            </w:r>
          </w:p>
        </w:tc>
      </w:tr>
      <w:tr w:rsidR="00DC1048" w14:paraId="7295A959" w14:textId="77777777" w:rsidTr="00D723F5">
        <w:tc>
          <w:tcPr>
            <w:tcW w:w="4405" w:type="dxa"/>
          </w:tcPr>
          <w:p w14:paraId="763F7FCC" w14:textId="20C292E3" w:rsidR="00DC1048" w:rsidRDefault="00DC1048" w:rsidP="00A168A7">
            <w:pPr>
              <w:pStyle w:val="NoSpacing"/>
              <w:spacing w:after="120"/>
            </w:pPr>
            <w:r>
              <w:t>IFSP/IEP/504 meetings</w:t>
            </w:r>
          </w:p>
        </w:tc>
        <w:tc>
          <w:tcPr>
            <w:tcW w:w="1350" w:type="dxa"/>
          </w:tcPr>
          <w:p w14:paraId="7D169F9E" w14:textId="2AE64F9F" w:rsidR="00DC1048" w:rsidRDefault="00DC1048" w:rsidP="00AA0921">
            <w:pPr>
              <w:pStyle w:val="NoSpacing"/>
              <w:spacing w:after="120"/>
              <w:jc w:val="center"/>
            </w:pPr>
            <w:r>
              <w:t>39%</w:t>
            </w:r>
          </w:p>
        </w:tc>
        <w:tc>
          <w:tcPr>
            <w:tcW w:w="1260" w:type="dxa"/>
          </w:tcPr>
          <w:p w14:paraId="67F66536" w14:textId="3A01BEDF" w:rsidR="00DC1048" w:rsidRDefault="00D723F5" w:rsidP="00AA0921">
            <w:pPr>
              <w:pStyle w:val="NoSpacing"/>
              <w:spacing w:after="120"/>
              <w:jc w:val="center"/>
            </w:pPr>
            <w:r>
              <w:t>33%</w:t>
            </w:r>
          </w:p>
        </w:tc>
      </w:tr>
      <w:tr w:rsidR="00DC1048" w14:paraId="20581CD2" w14:textId="77777777" w:rsidTr="00D723F5">
        <w:tc>
          <w:tcPr>
            <w:tcW w:w="4405" w:type="dxa"/>
          </w:tcPr>
          <w:p w14:paraId="728EA846" w14:textId="304C7E0E" w:rsidR="00DC1048" w:rsidRDefault="00DC1048" w:rsidP="00A168A7">
            <w:pPr>
              <w:pStyle w:val="NoSpacing"/>
              <w:spacing w:after="120"/>
            </w:pPr>
            <w:r>
              <w:t>Facilitated IEP meetings</w:t>
            </w:r>
          </w:p>
        </w:tc>
        <w:tc>
          <w:tcPr>
            <w:tcW w:w="1350" w:type="dxa"/>
          </w:tcPr>
          <w:p w14:paraId="65DA89D3" w14:textId="524CB9FA" w:rsidR="00DC1048" w:rsidRDefault="00AA0921" w:rsidP="00AA0921">
            <w:pPr>
              <w:pStyle w:val="NoSpacing"/>
              <w:spacing w:after="120"/>
              <w:jc w:val="center"/>
            </w:pPr>
            <w:r>
              <w:t>1%</w:t>
            </w:r>
          </w:p>
        </w:tc>
        <w:tc>
          <w:tcPr>
            <w:tcW w:w="1260" w:type="dxa"/>
          </w:tcPr>
          <w:p w14:paraId="0BE6625C" w14:textId="6DF7F30A" w:rsidR="00DC1048" w:rsidRDefault="00D723F5" w:rsidP="00AA0921">
            <w:pPr>
              <w:pStyle w:val="NoSpacing"/>
              <w:spacing w:after="120"/>
              <w:jc w:val="center"/>
            </w:pPr>
            <w:r>
              <w:t>3%</w:t>
            </w:r>
          </w:p>
        </w:tc>
      </w:tr>
      <w:tr w:rsidR="00DC1048" w14:paraId="64D8009F" w14:textId="77777777" w:rsidTr="00D723F5">
        <w:tc>
          <w:tcPr>
            <w:tcW w:w="4405" w:type="dxa"/>
          </w:tcPr>
          <w:p w14:paraId="6F565D02" w14:textId="018CABBE" w:rsidR="00DC1048" w:rsidRDefault="00DC1048" w:rsidP="00A168A7">
            <w:pPr>
              <w:pStyle w:val="NoSpacing"/>
              <w:spacing w:after="120"/>
            </w:pPr>
            <w:r>
              <w:t>Mediations</w:t>
            </w:r>
          </w:p>
        </w:tc>
        <w:tc>
          <w:tcPr>
            <w:tcW w:w="1350" w:type="dxa"/>
          </w:tcPr>
          <w:p w14:paraId="5F3B02D2" w14:textId="233822D8" w:rsidR="00DC1048" w:rsidRDefault="00AA0921" w:rsidP="00AA0921">
            <w:pPr>
              <w:pStyle w:val="NoSpacing"/>
              <w:spacing w:after="120"/>
              <w:jc w:val="center"/>
            </w:pPr>
            <w:r>
              <w:t>1%</w:t>
            </w:r>
          </w:p>
        </w:tc>
        <w:tc>
          <w:tcPr>
            <w:tcW w:w="1260" w:type="dxa"/>
          </w:tcPr>
          <w:p w14:paraId="75E81E1C" w14:textId="0E439478" w:rsidR="00DC1048" w:rsidRDefault="00D723F5" w:rsidP="00AA0921">
            <w:pPr>
              <w:pStyle w:val="NoSpacing"/>
              <w:spacing w:after="120"/>
              <w:jc w:val="center"/>
            </w:pPr>
            <w:r>
              <w:t>1%</w:t>
            </w:r>
          </w:p>
        </w:tc>
      </w:tr>
      <w:tr w:rsidR="00DC1048" w14:paraId="73FCC581" w14:textId="77777777" w:rsidTr="00D723F5">
        <w:tc>
          <w:tcPr>
            <w:tcW w:w="4405" w:type="dxa"/>
          </w:tcPr>
          <w:p w14:paraId="4D9CB5B1" w14:textId="0CA54489" w:rsidR="00DC1048" w:rsidRDefault="00DC1048" w:rsidP="00A168A7">
            <w:pPr>
              <w:pStyle w:val="NoSpacing"/>
              <w:spacing w:after="120"/>
            </w:pPr>
            <w:r>
              <w:t>Resolution sessions</w:t>
            </w:r>
          </w:p>
        </w:tc>
        <w:tc>
          <w:tcPr>
            <w:tcW w:w="1350" w:type="dxa"/>
          </w:tcPr>
          <w:p w14:paraId="0FF330A7" w14:textId="0F01AB63" w:rsidR="00DC1048" w:rsidRDefault="00AA0921" w:rsidP="00AA0921">
            <w:pPr>
              <w:pStyle w:val="NoSpacing"/>
              <w:spacing w:after="120"/>
              <w:jc w:val="center"/>
            </w:pPr>
            <w:r>
              <w:t>1%</w:t>
            </w:r>
          </w:p>
        </w:tc>
        <w:tc>
          <w:tcPr>
            <w:tcW w:w="1260" w:type="dxa"/>
          </w:tcPr>
          <w:p w14:paraId="7F9E38FA" w14:textId="47EFE20B" w:rsidR="00DC1048" w:rsidRDefault="00D723F5" w:rsidP="00AA0921">
            <w:pPr>
              <w:pStyle w:val="NoSpacing"/>
              <w:spacing w:after="120"/>
              <w:jc w:val="center"/>
            </w:pPr>
            <w:r>
              <w:t>0%</w:t>
            </w:r>
          </w:p>
        </w:tc>
      </w:tr>
      <w:tr w:rsidR="00DC1048" w14:paraId="21404EA0" w14:textId="77777777" w:rsidTr="00D723F5">
        <w:tc>
          <w:tcPr>
            <w:tcW w:w="4405" w:type="dxa"/>
          </w:tcPr>
          <w:p w14:paraId="4331DB47" w14:textId="3B42EB33" w:rsidR="00DC1048" w:rsidRDefault="00DC1048" w:rsidP="00A168A7">
            <w:pPr>
              <w:pStyle w:val="NoSpacing"/>
              <w:spacing w:after="120"/>
            </w:pPr>
            <w:r>
              <w:t>Due process hearings</w:t>
            </w:r>
          </w:p>
        </w:tc>
        <w:tc>
          <w:tcPr>
            <w:tcW w:w="1350" w:type="dxa"/>
          </w:tcPr>
          <w:p w14:paraId="6AB5FE8B" w14:textId="3EB20F79" w:rsidR="00DC1048" w:rsidRDefault="00AA0921" w:rsidP="00AA0921">
            <w:pPr>
              <w:pStyle w:val="NoSpacing"/>
              <w:spacing w:after="120"/>
              <w:jc w:val="center"/>
            </w:pPr>
            <w:r>
              <w:t>0%</w:t>
            </w:r>
          </w:p>
        </w:tc>
        <w:tc>
          <w:tcPr>
            <w:tcW w:w="1260" w:type="dxa"/>
          </w:tcPr>
          <w:p w14:paraId="62F30CD6" w14:textId="49D61F0E" w:rsidR="00DC1048" w:rsidRDefault="00D723F5" w:rsidP="00AA0921">
            <w:pPr>
              <w:pStyle w:val="NoSpacing"/>
              <w:spacing w:after="120"/>
              <w:jc w:val="center"/>
            </w:pPr>
            <w:r>
              <w:t>0%</w:t>
            </w:r>
          </w:p>
        </w:tc>
      </w:tr>
      <w:tr w:rsidR="00DC1048" w14:paraId="46CAC707" w14:textId="77777777" w:rsidTr="00D723F5">
        <w:tc>
          <w:tcPr>
            <w:tcW w:w="4405" w:type="dxa"/>
          </w:tcPr>
          <w:p w14:paraId="3B1524A5" w14:textId="1145E80C" w:rsidR="00DC1048" w:rsidRDefault="00DC1048" w:rsidP="00A168A7">
            <w:pPr>
              <w:pStyle w:val="NoSpacing"/>
              <w:spacing w:after="120"/>
            </w:pPr>
            <w:r>
              <w:t>Manifestation determinations hearings</w:t>
            </w:r>
          </w:p>
        </w:tc>
        <w:tc>
          <w:tcPr>
            <w:tcW w:w="1350" w:type="dxa"/>
          </w:tcPr>
          <w:p w14:paraId="352BA396" w14:textId="6BBDDA3D" w:rsidR="00DC1048" w:rsidRDefault="00AA0921" w:rsidP="00AA0921">
            <w:pPr>
              <w:pStyle w:val="NoSpacing"/>
              <w:spacing w:after="120"/>
              <w:jc w:val="center"/>
            </w:pPr>
            <w:r>
              <w:t>2%</w:t>
            </w:r>
          </w:p>
        </w:tc>
        <w:tc>
          <w:tcPr>
            <w:tcW w:w="1260" w:type="dxa"/>
          </w:tcPr>
          <w:p w14:paraId="662F7C91" w14:textId="2B81C2D4" w:rsidR="00DC1048" w:rsidRDefault="00D723F5" w:rsidP="00AA0921">
            <w:pPr>
              <w:pStyle w:val="NoSpacing"/>
              <w:spacing w:after="120"/>
              <w:jc w:val="center"/>
            </w:pPr>
            <w:r>
              <w:t>1%</w:t>
            </w:r>
          </w:p>
        </w:tc>
      </w:tr>
      <w:tr w:rsidR="00DC1048" w14:paraId="73C9C1FF" w14:textId="77777777" w:rsidTr="00D723F5">
        <w:tc>
          <w:tcPr>
            <w:tcW w:w="4405" w:type="dxa"/>
          </w:tcPr>
          <w:p w14:paraId="6C423726" w14:textId="60B0B24A" w:rsidR="00DC1048" w:rsidRDefault="00DC1048" w:rsidP="00A168A7">
            <w:pPr>
              <w:pStyle w:val="NoSpacing"/>
              <w:spacing w:after="120"/>
            </w:pPr>
            <w:r>
              <w:t>Suspension/expulsion hearings</w:t>
            </w:r>
          </w:p>
        </w:tc>
        <w:tc>
          <w:tcPr>
            <w:tcW w:w="1350" w:type="dxa"/>
          </w:tcPr>
          <w:p w14:paraId="434AA451" w14:textId="217C7200" w:rsidR="00DC1048" w:rsidRDefault="00AA0921" w:rsidP="00AA0921">
            <w:pPr>
              <w:pStyle w:val="NoSpacing"/>
              <w:spacing w:after="120"/>
              <w:jc w:val="center"/>
            </w:pPr>
            <w:r>
              <w:t>1%</w:t>
            </w:r>
          </w:p>
        </w:tc>
        <w:tc>
          <w:tcPr>
            <w:tcW w:w="1260" w:type="dxa"/>
          </w:tcPr>
          <w:p w14:paraId="218E867A" w14:textId="08C9D0F6" w:rsidR="00DC1048" w:rsidRDefault="00D723F5" w:rsidP="00AA0921">
            <w:pPr>
              <w:pStyle w:val="NoSpacing"/>
              <w:spacing w:after="120"/>
              <w:jc w:val="center"/>
            </w:pPr>
            <w:r>
              <w:t>1%</w:t>
            </w:r>
          </w:p>
        </w:tc>
      </w:tr>
      <w:tr w:rsidR="00DC1048" w14:paraId="5B595E93" w14:textId="77777777" w:rsidTr="00D723F5">
        <w:tc>
          <w:tcPr>
            <w:tcW w:w="4405" w:type="dxa"/>
          </w:tcPr>
          <w:p w14:paraId="38BAB1D9" w14:textId="29BAF44A" w:rsidR="00DC1048" w:rsidRDefault="00DC1048" w:rsidP="00DC1048">
            <w:pPr>
              <w:pStyle w:val="NoSpacing"/>
              <w:spacing w:after="120"/>
            </w:pPr>
            <w:r>
              <w:t>Meetings for local/community-level systems</w:t>
            </w:r>
          </w:p>
        </w:tc>
        <w:tc>
          <w:tcPr>
            <w:tcW w:w="1350" w:type="dxa"/>
          </w:tcPr>
          <w:p w14:paraId="6D45A66C" w14:textId="704035F7" w:rsidR="00DC1048" w:rsidRDefault="00AA0921" w:rsidP="00AA0921">
            <w:pPr>
              <w:pStyle w:val="NoSpacing"/>
              <w:spacing w:after="120"/>
              <w:jc w:val="center"/>
            </w:pPr>
            <w:r>
              <w:t>29%</w:t>
            </w:r>
          </w:p>
        </w:tc>
        <w:tc>
          <w:tcPr>
            <w:tcW w:w="1260" w:type="dxa"/>
          </w:tcPr>
          <w:p w14:paraId="240E8036" w14:textId="4527E5C2" w:rsidR="00DC1048" w:rsidRDefault="00D723F5" w:rsidP="00AA0921">
            <w:pPr>
              <w:pStyle w:val="NoSpacing"/>
              <w:spacing w:after="120"/>
              <w:jc w:val="center"/>
            </w:pPr>
            <w:r>
              <w:t>26%</w:t>
            </w:r>
          </w:p>
        </w:tc>
      </w:tr>
      <w:tr w:rsidR="00DC1048" w14:paraId="0BCC013C" w14:textId="77777777" w:rsidTr="00D723F5">
        <w:tc>
          <w:tcPr>
            <w:tcW w:w="4405" w:type="dxa"/>
          </w:tcPr>
          <w:p w14:paraId="0E8E07C5" w14:textId="043A849E" w:rsidR="00DC1048" w:rsidRDefault="00DC1048" w:rsidP="00DC1048">
            <w:pPr>
              <w:pStyle w:val="NoSpacing"/>
              <w:spacing w:after="120"/>
            </w:pPr>
            <w:r>
              <w:t>Meetings for state-level systems</w:t>
            </w:r>
          </w:p>
        </w:tc>
        <w:tc>
          <w:tcPr>
            <w:tcW w:w="1350" w:type="dxa"/>
          </w:tcPr>
          <w:p w14:paraId="79CCC649" w14:textId="0A25B35A" w:rsidR="00DC1048" w:rsidRDefault="00AA0921" w:rsidP="00AA0921">
            <w:pPr>
              <w:pStyle w:val="NoSpacing"/>
              <w:spacing w:after="120"/>
              <w:jc w:val="center"/>
            </w:pPr>
            <w:r>
              <w:t>20%</w:t>
            </w:r>
          </w:p>
        </w:tc>
        <w:tc>
          <w:tcPr>
            <w:tcW w:w="1260" w:type="dxa"/>
          </w:tcPr>
          <w:p w14:paraId="3FDFE7CA" w14:textId="40435AF6" w:rsidR="00DC1048" w:rsidRDefault="00D723F5" w:rsidP="00AA0921">
            <w:pPr>
              <w:pStyle w:val="NoSpacing"/>
              <w:spacing w:after="120"/>
              <w:jc w:val="center"/>
            </w:pPr>
            <w:r>
              <w:t>25%</w:t>
            </w:r>
          </w:p>
        </w:tc>
      </w:tr>
      <w:tr w:rsidR="00DC1048" w14:paraId="7A40A1F3" w14:textId="77777777" w:rsidTr="00D723F5">
        <w:tc>
          <w:tcPr>
            <w:tcW w:w="4405" w:type="dxa"/>
          </w:tcPr>
          <w:p w14:paraId="2C580DE6" w14:textId="1B60DBFF" w:rsidR="00DC1048" w:rsidRDefault="00DC1048" w:rsidP="00DC1048">
            <w:pPr>
              <w:pStyle w:val="NoSpacing"/>
              <w:spacing w:after="120"/>
            </w:pPr>
            <w:r>
              <w:t>Meetings for national/federal-level systems</w:t>
            </w:r>
          </w:p>
        </w:tc>
        <w:tc>
          <w:tcPr>
            <w:tcW w:w="1350" w:type="dxa"/>
          </w:tcPr>
          <w:p w14:paraId="491A05BF" w14:textId="24143AD1" w:rsidR="00DC1048" w:rsidRDefault="00AA0921" w:rsidP="00AA0921">
            <w:pPr>
              <w:pStyle w:val="NoSpacing"/>
              <w:spacing w:after="120"/>
              <w:jc w:val="center"/>
            </w:pPr>
            <w:r>
              <w:t>6%</w:t>
            </w:r>
          </w:p>
        </w:tc>
        <w:tc>
          <w:tcPr>
            <w:tcW w:w="1260" w:type="dxa"/>
          </w:tcPr>
          <w:p w14:paraId="065B5E63" w14:textId="3B7B5201" w:rsidR="00DC1048" w:rsidRDefault="00D723F5" w:rsidP="00AA0921">
            <w:pPr>
              <w:pStyle w:val="NoSpacing"/>
              <w:spacing w:after="120"/>
              <w:jc w:val="center"/>
            </w:pPr>
            <w:r>
              <w:t>10%</w:t>
            </w:r>
          </w:p>
        </w:tc>
      </w:tr>
    </w:tbl>
    <w:p w14:paraId="565CE2BA" w14:textId="249C31B2" w:rsidR="00685A39" w:rsidRDefault="008A3647" w:rsidP="00A168A7">
      <w:pPr>
        <w:pStyle w:val="NoSpacing"/>
        <w:spacing w:after="120"/>
      </w:pPr>
      <w:r>
        <w:t xml:space="preserve">   </w:t>
      </w:r>
    </w:p>
    <w:p w14:paraId="7ADB37EE" w14:textId="00D16CA8" w:rsidR="0046434C" w:rsidRDefault="0046434C" w:rsidP="0046434C">
      <w:pPr>
        <w:pStyle w:val="Heading2"/>
      </w:pPr>
      <w:r>
        <w:t xml:space="preserve">Slide 13 | </w:t>
      </w:r>
      <w:r w:rsidR="00166C72">
        <w:t>Thank you for all that you do for families and children!</w:t>
      </w:r>
    </w:p>
    <w:p w14:paraId="04CB9A24" w14:textId="77777777" w:rsidR="003E1BCE" w:rsidRDefault="003E1BCE" w:rsidP="003E1BCE">
      <w:pPr>
        <w:pStyle w:val="Narration"/>
      </w:pPr>
    </w:p>
    <w:p w14:paraId="5229B8B0" w14:textId="04BCB8D3" w:rsidR="002C004E" w:rsidRDefault="002C004E" w:rsidP="003E1BCE">
      <w:pPr>
        <w:pStyle w:val="NoSpacing"/>
      </w:pPr>
    </w:p>
    <w:p w14:paraId="570B306C" w14:textId="634D7ACB" w:rsidR="003E1BCE" w:rsidRDefault="003E1BCE" w:rsidP="003E1BCE">
      <w:pPr>
        <w:pStyle w:val="NoSpacing"/>
      </w:pPr>
    </w:p>
    <w:p w14:paraId="2E6CBC9A" w14:textId="024C9B17" w:rsidR="003E1BCE" w:rsidRDefault="003E1BCE" w:rsidP="003E1BCE">
      <w:pPr>
        <w:pStyle w:val="NoSpacing"/>
      </w:pPr>
    </w:p>
    <w:p w14:paraId="40E580BD" w14:textId="77777777" w:rsidR="005A72BE" w:rsidRDefault="005A72BE" w:rsidP="00F76648">
      <w:pPr>
        <w:pStyle w:val="NoSpacing"/>
        <w:ind w:left="360"/>
      </w:pPr>
    </w:p>
    <w:p w14:paraId="61298018" w14:textId="77777777" w:rsidR="005A72BE" w:rsidRDefault="005A72BE" w:rsidP="00F76648">
      <w:pPr>
        <w:pStyle w:val="NoSpacing"/>
        <w:ind w:left="360"/>
      </w:pPr>
    </w:p>
    <w:p w14:paraId="6F28CA6B" w14:textId="315077DD" w:rsidR="0020547B" w:rsidRDefault="00687534" w:rsidP="00687534">
      <w:pPr>
        <w:pStyle w:val="NoSpacing"/>
        <w:ind w:left="360"/>
        <w:jc w:val="center"/>
      </w:pPr>
      <w:r>
        <w:rPr>
          <w:noProof/>
        </w:rPr>
        <mc:AlternateContent>
          <mc:Choice Requires="wps">
            <w:drawing>
              <wp:anchor distT="0" distB="0" distL="114300" distR="114300" simplePos="0" relativeHeight="251659264" behindDoc="0" locked="0" layoutInCell="1" allowOverlap="1" wp14:anchorId="47272C83" wp14:editId="76780334">
                <wp:simplePos x="0" y="0"/>
                <wp:positionH relativeFrom="column">
                  <wp:posOffset>-9525</wp:posOffset>
                </wp:positionH>
                <wp:positionV relativeFrom="paragraph">
                  <wp:posOffset>258496</wp:posOffset>
                </wp:positionV>
                <wp:extent cx="5686425" cy="0"/>
                <wp:effectExtent l="19050" t="38100" r="66675" b="11430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86425" cy="0"/>
                        </a:xfrm>
                        <a:prstGeom prst="line">
                          <a:avLst/>
                        </a:prstGeom>
                        <a:ln w="12700">
                          <a:solidFill>
                            <a:schemeClr val="bg1">
                              <a:lumMod val="50000"/>
                            </a:schemeClr>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FF9CDD" id="Straight Connector 1" o:spid="_x0000_s1026" alt="&quot;&quot;"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20.35pt" to="447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" strokecolor="#7f7f7f [1612]" strokeweight="1pt">
                <v:stroke joinstyle="miter"/>
                <v:shadow on="t" color="black" opacity="26214f" origin="-.5,-.5" offset=".74836mm,.74836mm"/>
              </v:line>
            </w:pict>
          </mc:Fallback>
        </mc:AlternateContent>
      </w:r>
      <w:r w:rsidR="001B6342" w:rsidRPr="001B6342">
        <w:rPr>
          <w:b/>
          <w:bCs/>
          <w:color w:val="800000"/>
        </w:rPr>
        <w:t>Center for Parent Information and Resources (CPIR)</w:t>
      </w:r>
      <w:r w:rsidR="001B6342">
        <w:t>—</w:t>
      </w:r>
      <w:r w:rsidR="00166C72">
        <w:rPr>
          <w:i/>
          <w:iCs/>
        </w:rPr>
        <w:t xml:space="preserve">May </w:t>
      </w:r>
      <w:r w:rsidR="001223CD">
        <w:rPr>
          <w:i/>
          <w:iCs/>
        </w:rPr>
        <w:t>2022</w:t>
      </w:r>
    </w:p>
    <w:p w14:paraId="456FCA84" w14:textId="48378106" w:rsidR="001B6342" w:rsidRDefault="001B6342" w:rsidP="00687534">
      <w:pPr>
        <w:spacing w:before="240"/>
        <w:rPr>
          <w:rFonts w:ascii="Candara" w:hAnsi="Candara"/>
          <w:i/>
        </w:rPr>
      </w:pPr>
      <w:r w:rsidRPr="00E50337">
        <w:rPr>
          <w:rFonts w:ascii="Candara" w:hAnsi="Candara"/>
          <w:i/>
          <w:sz w:val="20"/>
          <w:szCs w:val="20"/>
        </w:rPr>
        <w:t xml:space="preserve">The CPIR is made possible through Cooperative Agreement Number </w:t>
      </w:r>
      <w:r w:rsidRPr="00C841B8">
        <w:rPr>
          <w:rFonts w:ascii="Candara" w:hAnsi="Candara"/>
          <w:i/>
          <w:sz w:val="20"/>
          <w:szCs w:val="20"/>
        </w:rPr>
        <w:t>H328R180005</w:t>
      </w:r>
      <w:r w:rsidRPr="00E50337">
        <w:rPr>
          <w:rFonts w:ascii="Candara" w:hAnsi="Candara"/>
          <w:i/>
          <w:sz w:val="20"/>
          <w:szCs w:val="20"/>
        </w:rPr>
        <w:t xml:space="preserve"> </w:t>
      </w:r>
      <w:r>
        <w:rPr>
          <w:rFonts w:ascii="Candara" w:hAnsi="Candara"/>
          <w:i/>
          <w:sz w:val="20"/>
          <w:szCs w:val="20"/>
        </w:rPr>
        <w:t xml:space="preserve"> </w:t>
      </w:r>
      <w:r w:rsidRPr="00E50337">
        <w:rPr>
          <w:rFonts w:ascii="Candara" w:hAnsi="Candara"/>
          <w:i/>
          <w:sz w:val="20"/>
          <w:szCs w:val="20"/>
        </w:rPr>
        <w:t>between OSEP and the Statewide Parent Advocacy Network (SPAN). The contents of this document do not necessarily reflect the views or policies of the Department of Education, nor does mention of trade names, commercial products, or organizations imply endorsement by the U.S. Government</w:t>
      </w:r>
      <w:r w:rsidRPr="00E50337">
        <w:rPr>
          <w:rFonts w:ascii="Candara" w:hAnsi="Candara"/>
          <w:i/>
        </w:rPr>
        <w:t>.</w:t>
      </w:r>
      <w:r>
        <w:rPr>
          <w:rFonts w:ascii="Candara" w:hAnsi="Candara"/>
          <w:i/>
        </w:rPr>
        <w:t xml:space="preserve"> </w:t>
      </w:r>
    </w:p>
    <w:p w14:paraId="04F6B7DB" w14:textId="567FBA0C" w:rsidR="001B6342" w:rsidRDefault="001B6342" w:rsidP="001B6342"/>
    <w:sectPr w:rsidR="001B6342" w:rsidSect="00CD529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4A011" w14:textId="77777777" w:rsidR="004E67F4" w:rsidRDefault="004E67F4" w:rsidP="00CD5299">
      <w:pPr>
        <w:spacing w:after="0" w:line="240" w:lineRule="auto"/>
      </w:pPr>
      <w:r>
        <w:separator/>
      </w:r>
    </w:p>
  </w:endnote>
  <w:endnote w:type="continuationSeparator" w:id="0">
    <w:p w14:paraId="0AB5D184" w14:textId="77777777" w:rsidR="004E67F4" w:rsidRDefault="004E67F4" w:rsidP="00CD5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9BFCE" w14:textId="0A34B6F6" w:rsidR="00CD5299" w:rsidRDefault="003B746B">
    <w:pPr>
      <w:pStyle w:val="Footer"/>
    </w:pPr>
    <w:r>
      <w:rPr>
        <w:i/>
        <w:iCs/>
        <w:sz w:val="20"/>
        <w:szCs w:val="20"/>
      </w:rPr>
      <w:t>Data Shown in OSEP’s May</w:t>
    </w:r>
    <w:r w:rsidR="00A60117" w:rsidRPr="00A60117">
      <w:rPr>
        <w:i/>
        <w:iCs/>
        <w:sz w:val="20"/>
        <w:szCs w:val="20"/>
      </w:rPr>
      <w:t xml:space="preserve"> 2022</w:t>
    </w:r>
    <w:r w:rsidR="00CD5299" w:rsidRPr="00A60117">
      <w:rPr>
        <w:i/>
        <w:iCs/>
        <w:sz w:val="20"/>
        <w:szCs w:val="20"/>
      </w:rPr>
      <w:t xml:space="preserve"> Webinar</w:t>
    </w:r>
    <w:r w:rsidR="00864BE8" w:rsidRPr="00A60117">
      <w:rPr>
        <w:i/>
        <w:iCs/>
        <w:sz w:val="20"/>
        <w:szCs w:val="20"/>
      </w:rPr>
      <w:t xml:space="preserve"> | </w:t>
    </w:r>
    <w:r>
      <w:rPr>
        <w:i/>
        <w:iCs/>
        <w:sz w:val="20"/>
        <w:szCs w:val="20"/>
      </w:rPr>
      <w:t>Parent Center Call</w:t>
    </w:r>
    <w:r w:rsidR="00864BE8">
      <w:rPr>
        <w:i/>
        <w:iCs/>
      </w:rPr>
      <w:t xml:space="preserve"> </w:t>
    </w:r>
    <w:r w:rsidR="00CD5299">
      <w:tab/>
    </w:r>
    <w:r w:rsidR="00CD5299">
      <w:fldChar w:fldCharType="begin"/>
    </w:r>
    <w:r w:rsidR="00CD5299">
      <w:instrText xml:space="preserve"> PAGE   \* MERGEFORMAT </w:instrText>
    </w:r>
    <w:r w:rsidR="00CD5299">
      <w:fldChar w:fldCharType="separate"/>
    </w:r>
    <w:r w:rsidR="00CD5299">
      <w:rPr>
        <w:noProof/>
      </w:rPr>
      <w:t>1</w:t>
    </w:r>
    <w:r w:rsidR="00CD529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930B0" w14:textId="77777777" w:rsidR="004E67F4" w:rsidRDefault="004E67F4" w:rsidP="00CD5299">
      <w:pPr>
        <w:spacing w:after="0" w:line="240" w:lineRule="auto"/>
      </w:pPr>
      <w:r>
        <w:separator/>
      </w:r>
    </w:p>
  </w:footnote>
  <w:footnote w:type="continuationSeparator" w:id="0">
    <w:p w14:paraId="532DF760" w14:textId="77777777" w:rsidR="004E67F4" w:rsidRDefault="004E67F4" w:rsidP="00CD52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4D8D"/>
    <w:multiLevelType w:val="hybridMultilevel"/>
    <w:tmpl w:val="8CBEB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3E7456"/>
    <w:multiLevelType w:val="hybridMultilevel"/>
    <w:tmpl w:val="A8CAD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E56283"/>
    <w:multiLevelType w:val="hybridMultilevel"/>
    <w:tmpl w:val="231AE7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6E3887"/>
    <w:multiLevelType w:val="hybridMultilevel"/>
    <w:tmpl w:val="8CF40B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CC3E10"/>
    <w:multiLevelType w:val="hybridMultilevel"/>
    <w:tmpl w:val="9F6465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A5167C"/>
    <w:multiLevelType w:val="hybridMultilevel"/>
    <w:tmpl w:val="80524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0C071F"/>
    <w:multiLevelType w:val="hybridMultilevel"/>
    <w:tmpl w:val="DF02F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B37C84"/>
    <w:multiLevelType w:val="hybridMultilevel"/>
    <w:tmpl w:val="40A683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0300196"/>
    <w:multiLevelType w:val="hybridMultilevel"/>
    <w:tmpl w:val="04E2C5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4394737"/>
    <w:multiLevelType w:val="hybridMultilevel"/>
    <w:tmpl w:val="92DA5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3D6091"/>
    <w:multiLevelType w:val="hybridMultilevel"/>
    <w:tmpl w:val="E848BB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B25401"/>
    <w:multiLevelType w:val="hybridMultilevel"/>
    <w:tmpl w:val="F23C84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0E90E3D"/>
    <w:multiLevelType w:val="hybridMultilevel"/>
    <w:tmpl w:val="C0CAC0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48C1EAC"/>
    <w:multiLevelType w:val="hybridMultilevel"/>
    <w:tmpl w:val="DC8212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58E4F89"/>
    <w:multiLevelType w:val="hybridMultilevel"/>
    <w:tmpl w:val="F96654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21F6FC7"/>
    <w:multiLevelType w:val="hybridMultilevel"/>
    <w:tmpl w:val="D3DAEB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A4C770F"/>
    <w:multiLevelType w:val="hybridMultilevel"/>
    <w:tmpl w:val="A77A7C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0290AC8"/>
    <w:multiLevelType w:val="multilevel"/>
    <w:tmpl w:val="BC2458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9D71CF"/>
    <w:multiLevelType w:val="hybridMultilevel"/>
    <w:tmpl w:val="DC1CD6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5D22262"/>
    <w:multiLevelType w:val="hybridMultilevel"/>
    <w:tmpl w:val="8B1A00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AC27ED3"/>
    <w:multiLevelType w:val="hybridMultilevel"/>
    <w:tmpl w:val="6B1805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FAC0DB3"/>
    <w:multiLevelType w:val="hybridMultilevel"/>
    <w:tmpl w:val="8286C9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1704AFB"/>
    <w:multiLevelType w:val="hybridMultilevel"/>
    <w:tmpl w:val="A552A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4526E99"/>
    <w:multiLevelType w:val="hybridMultilevel"/>
    <w:tmpl w:val="1A4AF1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6DE2B95"/>
    <w:multiLevelType w:val="hybridMultilevel"/>
    <w:tmpl w:val="3B8004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8653445"/>
    <w:multiLevelType w:val="hybridMultilevel"/>
    <w:tmpl w:val="D466E3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7C04A7E"/>
    <w:multiLevelType w:val="hybridMultilevel"/>
    <w:tmpl w:val="5A98E8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8DD0DF1"/>
    <w:multiLevelType w:val="hybridMultilevel"/>
    <w:tmpl w:val="FBEC3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ADA4D6B"/>
    <w:multiLevelType w:val="hybridMultilevel"/>
    <w:tmpl w:val="6CCADB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5"/>
  </w:num>
  <w:num w:numId="3">
    <w:abstractNumId w:val="5"/>
  </w:num>
  <w:num w:numId="4">
    <w:abstractNumId w:val="21"/>
  </w:num>
  <w:num w:numId="5">
    <w:abstractNumId w:val="23"/>
  </w:num>
  <w:num w:numId="6">
    <w:abstractNumId w:val="27"/>
  </w:num>
  <w:num w:numId="7">
    <w:abstractNumId w:val="24"/>
  </w:num>
  <w:num w:numId="8">
    <w:abstractNumId w:val="18"/>
  </w:num>
  <w:num w:numId="9">
    <w:abstractNumId w:val="22"/>
  </w:num>
  <w:num w:numId="10">
    <w:abstractNumId w:val="9"/>
  </w:num>
  <w:num w:numId="11">
    <w:abstractNumId w:val="16"/>
  </w:num>
  <w:num w:numId="12">
    <w:abstractNumId w:val="10"/>
  </w:num>
  <w:num w:numId="13">
    <w:abstractNumId w:val="13"/>
  </w:num>
  <w:num w:numId="14">
    <w:abstractNumId w:val="3"/>
  </w:num>
  <w:num w:numId="15">
    <w:abstractNumId w:val="0"/>
  </w:num>
  <w:num w:numId="16">
    <w:abstractNumId w:val="6"/>
  </w:num>
  <w:num w:numId="17">
    <w:abstractNumId w:val="20"/>
  </w:num>
  <w:num w:numId="18">
    <w:abstractNumId w:val="14"/>
  </w:num>
  <w:num w:numId="19">
    <w:abstractNumId w:val="19"/>
  </w:num>
  <w:num w:numId="20">
    <w:abstractNumId w:val="8"/>
  </w:num>
  <w:num w:numId="21">
    <w:abstractNumId w:val="4"/>
  </w:num>
  <w:num w:numId="22">
    <w:abstractNumId w:val="28"/>
  </w:num>
  <w:num w:numId="23">
    <w:abstractNumId w:val="1"/>
  </w:num>
  <w:num w:numId="24">
    <w:abstractNumId w:val="25"/>
  </w:num>
  <w:num w:numId="25">
    <w:abstractNumId w:val="11"/>
  </w:num>
  <w:num w:numId="26">
    <w:abstractNumId w:val="12"/>
  </w:num>
  <w:num w:numId="27">
    <w:abstractNumId w:val="26"/>
  </w:num>
  <w:num w:numId="28">
    <w:abstractNumId w:val="2"/>
  </w:num>
  <w:num w:numId="29">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A71"/>
    <w:rsid w:val="00005842"/>
    <w:rsid w:val="0000652F"/>
    <w:rsid w:val="0001103A"/>
    <w:rsid w:val="00016BA3"/>
    <w:rsid w:val="00017934"/>
    <w:rsid w:val="000206EC"/>
    <w:rsid w:val="0002215B"/>
    <w:rsid w:val="000244B3"/>
    <w:rsid w:val="0002594C"/>
    <w:rsid w:val="00027F4D"/>
    <w:rsid w:val="00030539"/>
    <w:rsid w:val="00030F05"/>
    <w:rsid w:val="0003491E"/>
    <w:rsid w:val="00040CCD"/>
    <w:rsid w:val="000576C6"/>
    <w:rsid w:val="00064984"/>
    <w:rsid w:val="00070209"/>
    <w:rsid w:val="00074665"/>
    <w:rsid w:val="0007492E"/>
    <w:rsid w:val="0008783D"/>
    <w:rsid w:val="00090469"/>
    <w:rsid w:val="00091268"/>
    <w:rsid w:val="00093E15"/>
    <w:rsid w:val="00096979"/>
    <w:rsid w:val="000A058D"/>
    <w:rsid w:val="000A06C0"/>
    <w:rsid w:val="000A261F"/>
    <w:rsid w:val="000A4291"/>
    <w:rsid w:val="000A5D6C"/>
    <w:rsid w:val="000B0D3E"/>
    <w:rsid w:val="000B349F"/>
    <w:rsid w:val="000B3643"/>
    <w:rsid w:val="000B4CF8"/>
    <w:rsid w:val="000C5D1F"/>
    <w:rsid w:val="000D05B5"/>
    <w:rsid w:val="000D5E37"/>
    <w:rsid w:val="000F6297"/>
    <w:rsid w:val="000F6ADD"/>
    <w:rsid w:val="000F772C"/>
    <w:rsid w:val="00104AFE"/>
    <w:rsid w:val="00116185"/>
    <w:rsid w:val="00116200"/>
    <w:rsid w:val="001223CD"/>
    <w:rsid w:val="00130B99"/>
    <w:rsid w:val="00134F87"/>
    <w:rsid w:val="00141AF5"/>
    <w:rsid w:val="00147427"/>
    <w:rsid w:val="001543A8"/>
    <w:rsid w:val="00163FC8"/>
    <w:rsid w:val="00166C72"/>
    <w:rsid w:val="00170580"/>
    <w:rsid w:val="001748F5"/>
    <w:rsid w:val="001779BF"/>
    <w:rsid w:val="00181747"/>
    <w:rsid w:val="00183072"/>
    <w:rsid w:val="0018464E"/>
    <w:rsid w:val="001B2D48"/>
    <w:rsid w:val="001B6342"/>
    <w:rsid w:val="001C1465"/>
    <w:rsid w:val="001C46BB"/>
    <w:rsid w:val="001C53B1"/>
    <w:rsid w:val="001E29F1"/>
    <w:rsid w:val="001E5040"/>
    <w:rsid w:val="00200C01"/>
    <w:rsid w:val="00202654"/>
    <w:rsid w:val="00204267"/>
    <w:rsid w:val="0020547B"/>
    <w:rsid w:val="0021005D"/>
    <w:rsid w:val="002104D6"/>
    <w:rsid w:val="00213211"/>
    <w:rsid w:val="002163A2"/>
    <w:rsid w:val="002168E7"/>
    <w:rsid w:val="00222201"/>
    <w:rsid w:val="002314C3"/>
    <w:rsid w:val="00234346"/>
    <w:rsid w:val="00237916"/>
    <w:rsid w:val="00242AC0"/>
    <w:rsid w:val="00246792"/>
    <w:rsid w:val="00250B1A"/>
    <w:rsid w:val="00256B22"/>
    <w:rsid w:val="00260808"/>
    <w:rsid w:val="002713F6"/>
    <w:rsid w:val="002808C9"/>
    <w:rsid w:val="00284BC0"/>
    <w:rsid w:val="00287FB6"/>
    <w:rsid w:val="0029397B"/>
    <w:rsid w:val="002943CB"/>
    <w:rsid w:val="00295173"/>
    <w:rsid w:val="002A4DB3"/>
    <w:rsid w:val="002A5831"/>
    <w:rsid w:val="002B116F"/>
    <w:rsid w:val="002B4F5E"/>
    <w:rsid w:val="002B66CA"/>
    <w:rsid w:val="002B7C5A"/>
    <w:rsid w:val="002C004E"/>
    <w:rsid w:val="002C465F"/>
    <w:rsid w:val="002C5C99"/>
    <w:rsid w:val="002D1854"/>
    <w:rsid w:val="002D196A"/>
    <w:rsid w:val="002E1D0F"/>
    <w:rsid w:val="002E3A9C"/>
    <w:rsid w:val="002F3AC4"/>
    <w:rsid w:val="002F5C8B"/>
    <w:rsid w:val="0031070A"/>
    <w:rsid w:val="003112DF"/>
    <w:rsid w:val="00316330"/>
    <w:rsid w:val="00323632"/>
    <w:rsid w:val="003259D9"/>
    <w:rsid w:val="00331023"/>
    <w:rsid w:val="00356A93"/>
    <w:rsid w:val="003602D5"/>
    <w:rsid w:val="00380FEE"/>
    <w:rsid w:val="003949B0"/>
    <w:rsid w:val="00397901"/>
    <w:rsid w:val="003A1E13"/>
    <w:rsid w:val="003A7D9B"/>
    <w:rsid w:val="003B11F9"/>
    <w:rsid w:val="003B204D"/>
    <w:rsid w:val="003B2BD9"/>
    <w:rsid w:val="003B746B"/>
    <w:rsid w:val="003C3D55"/>
    <w:rsid w:val="003C4C2B"/>
    <w:rsid w:val="003C5A70"/>
    <w:rsid w:val="003C782B"/>
    <w:rsid w:val="003E1BCE"/>
    <w:rsid w:val="003F38C9"/>
    <w:rsid w:val="00400698"/>
    <w:rsid w:val="004176D8"/>
    <w:rsid w:val="00417841"/>
    <w:rsid w:val="004225ED"/>
    <w:rsid w:val="00425743"/>
    <w:rsid w:val="00434BFA"/>
    <w:rsid w:val="00441435"/>
    <w:rsid w:val="00444663"/>
    <w:rsid w:val="0045294B"/>
    <w:rsid w:val="0045722A"/>
    <w:rsid w:val="00457D1B"/>
    <w:rsid w:val="0046434C"/>
    <w:rsid w:val="00467CE5"/>
    <w:rsid w:val="004723A3"/>
    <w:rsid w:val="00480130"/>
    <w:rsid w:val="004812D5"/>
    <w:rsid w:val="004825A0"/>
    <w:rsid w:val="004918E2"/>
    <w:rsid w:val="00491919"/>
    <w:rsid w:val="00495103"/>
    <w:rsid w:val="004A7F6D"/>
    <w:rsid w:val="004C4F24"/>
    <w:rsid w:val="004D12E0"/>
    <w:rsid w:val="004D7957"/>
    <w:rsid w:val="004E67F4"/>
    <w:rsid w:val="004E6934"/>
    <w:rsid w:val="004F1A71"/>
    <w:rsid w:val="004F2DAA"/>
    <w:rsid w:val="004F51D7"/>
    <w:rsid w:val="004F6690"/>
    <w:rsid w:val="004F77F8"/>
    <w:rsid w:val="00503701"/>
    <w:rsid w:val="00517FFA"/>
    <w:rsid w:val="00521885"/>
    <w:rsid w:val="005273C0"/>
    <w:rsid w:val="0053270D"/>
    <w:rsid w:val="0053781B"/>
    <w:rsid w:val="0054037B"/>
    <w:rsid w:val="00541150"/>
    <w:rsid w:val="00544149"/>
    <w:rsid w:val="00564A80"/>
    <w:rsid w:val="00573F35"/>
    <w:rsid w:val="00592046"/>
    <w:rsid w:val="005A1A67"/>
    <w:rsid w:val="005A1BC2"/>
    <w:rsid w:val="005A72BE"/>
    <w:rsid w:val="005B1C19"/>
    <w:rsid w:val="005B2E5A"/>
    <w:rsid w:val="005B788F"/>
    <w:rsid w:val="005C0E14"/>
    <w:rsid w:val="005C5F58"/>
    <w:rsid w:val="005C7CC0"/>
    <w:rsid w:val="005E094D"/>
    <w:rsid w:val="005E5400"/>
    <w:rsid w:val="005E5C11"/>
    <w:rsid w:val="005E7AB1"/>
    <w:rsid w:val="005F009C"/>
    <w:rsid w:val="00610B49"/>
    <w:rsid w:val="006155A2"/>
    <w:rsid w:val="0061601B"/>
    <w:rsid w:val="00621B28"/>
    <w:rsid w:val="006341F3"/>
    <w:rsid w:val="00640E06"/>
    <w:rsid w:val="006453B0"/>
    <w:rsid w:val="00652D0F"/>
    <w:rsid w:val="0065679A"/>
    <w:rsid w:val="0065687B"/>
    <w:rsid w:val="006634FE"/>
    <w:rsid w:val="006673EA"/>
    <w:rsid w:val="00677081"/>
    <w:rsid w:val="00680CFC"/>
    <w:rsid w:val="0068147C"/>
    <w:rsid w:val="00685A39"/>
    <w:rsid w:val="00687534"/>
    <w:rsid w:val="006A3A28"/>
    <w:rsid w:val="006A3E9F"/>
    <w:rsid w:val="006A6B52"/>
    <w:rsid w:val="006A7F79"/>
    <w:rsid w:val="006B15E9"/>
    <w:rsid w:val="006B5A34"/>
    <w:rsid w:val="006B6972"/>
    <w:rsid w:val="006B79C1"/>
    <w:rsid w:val="006C66A6"/>
    <w:rsid w:val="006D1492"/>
    <w:rsid w:val="006D62C1"/>
    <w:rsid w:val="006E0992"/>
    <w:rsid w:val="007035E0"/>
    <w:rsid w:val="00703A5E"/>
    <w:rsid w:val="007055CD"/>
    <w:rsid w:val="007067BF"/>
    <w:rsid w:val="00710895"/>
    <w:rsid w:val="0071222D"/>
    <w:rsid w:val="007137D2"/>
    <w:rsid w:val="007224C3"/>
    <w:rsid w:val="0072349B"/>
    <w:rsid w:val="0073420F"/>
    <w:rsid w:val="007355D2"/>
    <w:rsid w:val="0073650E"/>
    <w:rsid w:val="00745021"/>
    <w:rsid w:val="0075322D"/>
    <w:rsid w:val="00755E9A"/>
    <w:rsid w:val="00763BF3"/>
    <w:rsid w:val="00795FD6"/>
    <w:rsid w:val="007A0A0C"/>
    <w:rsid w:val="007A0EAB"/>
    <w:rsid w:val="007A2CBD"/>
    <w:rsid w:val="007A521A"/>
    <w:rsid w:val="007A7AC2"/>
    <w:rsid w:val="007A7D82"/>
    <w:rsid w:val="007D5EC8"/>
    <w:rsid w:val="007E79CC"/>
    <w:rsid w:val="007F1100"/>
    <w:rsid w:val="007F4AD9"/>
    <w:rsid w:val="00800566"/>
    <w:rsid w:val="008218FA"/>
    <w:rsid w:val="0082212A"/>
    <w:rsid w:val="00823C5A"/>
    <w:rsid w:val="008312AF"/>
    <w:rsid w:val="0083154F"/>
    <w:rsid w:val="008338E4"/>
    <w:rsid w:val="008348A4"/>
    <w:rsid w:val="008355C6"/>
    <w:rsid w:val="00835AF2"/>
    <w:rsid w:val="00840E2C"/>
    <w:rsid w:val="00847A6C"/>
    <w:rsid w:val="00853F49"/>
    <w:rsid w:val="00856A39"/>
    <w:rsid w:val="00860272"/>
    <w:rsid w:val="00864BE8"/>
    <w:rsid w:val="00865F46"/>
    <w:rsid w:val="00885D23"/>
    <w:rsid w:val="00891899"/>
    <w:rsid w:val="00897210"/>
    <w:rsid w:val="008A3647"/>
    <w:rsid w:val="008A49E7"/>
    <w:rsid w:val="008A7C67"/>
    <w:rsid w:val="008B55E2"/>
    <w:rsid w:val="008C1FFA"/>
    <w:rsid w:val="008C3E17"/>
    <w:rsid w:val="008C5237"/>
    <w:rsid w:val="008D4ED2"/>
    <w:rsid w:val="008D55FE"/>
    <w:rsid w:val="008E36B8"/>
    <w:rsid w:val="008E702A"/>
    <w:rsid w:val="008F6635"/>
    <w:rsid w:val="008F72C3"/>
    <w:rsid w:val="00901019"/>
    <w:rsid w:val="009071FE"/>
    <w:rsid w:val="00930AF8"/>
    <w:rsid w:val="00936CCD"/>
    <w:rsid w:val="00947053"/>
    <w:rsid w:val="00951411"/>
    <w:rsid w:val="00951E8A"/>
    <w:rsid w:val="00961540"/>
    <w:rsid w:val="009644D0"/>
    <w:rsid w:val="00971761"/>
    <w:rsid w:val="0097656B"/>
    <w:rsid w:val="00984B66"/>
    <w:rsid w:val="00985C43"/>
    <w:rsid w:val="009876A1"/>
    <w:rsid w:val="00991F4F"/>
    <w:rsid w:val="009964CA"/>
    <w:rsid w:val="009A13A6"/>
    <w:rsid w:val="009A201B"/>
    <w:rsid w:val="009A3EF6"/>
    <w:rsid w:val="009A6DE1"/>
    <w:rsid w:val="009A7D50"/>
    <w:rsid w:val="009B2B8E"/>
    <w:rsid w:val="009B314D"/>
    <w:rsid w:val="009B3C2E"/>
    <w:rsid w:val="009B7712"/>
    <w:rsid w:val="009C3FC1"/>
    <w:rsid w:val="009D74D8"/>
    <w:rsid w:val="009E3FA8"/>
    <w:rsid w:val="009E4D1F"/>
    <w:rsid w:val="009E7987"/>
    <w:rsid w:val="009F012B"/>
    <w:rsid w:val="00A06C54"/>
    <w:rsid w:val="00A10A72"/>
    <w:rsid w:val="00A168A7"/>
    <w:rsid w:val="00A25D14"/>
    <w:rsid w:val="00A50C57"/>
    <w:rsid w:val="00A521B6"/>
    <w:rsid w:val="00A60117"/>
    <w:rsid w:val="00A64354"/>
    <w:rsid w:val="00A65F20"/>
    <w:rsid w:val="00A708F3"/>
    <w:rsid w:val="00A74451"/>
    <w:rsid w:val="00A82571"/>
    <w:rsid w:val="00A846F0"/>
    <w:rsid w:val="00AA0921"/>
    <w:rsid w:val="00AA185B"/>
    <w:rsid w:val="00AA3BED"/>
    <w:rsid w:val="00AA5218"/>
    <w:rsid w:val="00AA551A"/>
    <w:rsid w:val="00AC3C17"/>
    <w:rsid w:val="00AD3504"/>
    <w:rsid w:val="00AD4154"/>
    <w:rsid w:val="00AD4716"/>
    <w:rsid w:val="00AD5385"/>
    <w:rsid w:val="00AD6C58"/>
    <w:rsid w:val="00AE18CB"/>
    <w:rsid w:val="00AE2E75"/>
    <w:rsid w:val="00AE37A9"/>
    <w:rsid w:val="00AE45FE"/>
    <w:rsid w:val="00AF56B1"/>
    <w:rsid w:val="00B012B5"/>
    <w:rsid w:val="00B041B7"/>
    <w:rsid w:val="00B061DC"/>
    <w:rsid w:val="00B145D5"/>
    <w:rsid w:val="00B23BD4"/>
    <w:rsid w:val="00B332D7"/>
    <w:rsid w:val="00B350AF"/>
    <w:rsid w:val="00B506F2"/>
    <w:rsid w:val="00B5331C"/>
    <w:rsid w:val="00B55114"/>
    <w:rsid w:val="00B574F9"/>
    <w:rsid w:val="00B6154E"/>
    <w:rsid w:val="00B62754"/>
    <w:rsid w:val="00B76E02"/>
    <w:rsid w:val="00B90B80"/>
    <w:rsid w:val="00B96911"/>
    <w:rsid w:val="00BA2505"/>
    <w:rsid w:val="00BA485B"/>
    <w:rsid w:val="00BA54A4"/>
    <w:rsid w:val="00BA6517"/>
    <w:rsid w:val="00BB2089"/>
    <w:rsid w:val="00BB2C03"/>
    <w:rsid w:val="00BD017C"/>
    <w:rsid w:val="00BE2333"/>
    <w:rsid w:val="00BE678A"/>
    <w:rsid w:val="00BF14AC"/>
    <w:rsid w:val="00C00013"/>
    <w:rsid w:val="00C01D18"/>
    <w:rsid w:val="00C01D59"/>
    <w:rsid w:val="00C1428F"/>
    <w:rsid w:val="00C1573D"/>
    <w:rsid w:val="00C234DE"/>
    <w:rsid w:val="00C24627"/>
    <w:rsid w:val="00C36E59"/>
    <w:rsid w:val="00C37E0F"/>
    <w:rsid w:val="00C45D06"/>
    <w:rsid w:val="00C5143C"/>
    <w:rsid w:val="00C5184F"/>
    <w:rsid w:val="00C750F3"/>
    <w:rsid w:val="00C819F1"/>
    <w:rsid w:val="00C973FF"/>
    <w:rsid w:val="00C97EA8"/>
    <w:rsid w:val="00CA43E8"/>
    <w:rsid w:val="00CB7491"/>
    <w:rsid w:val="00CD0F25"/>
    <w:rsid w:val="00CD138F"/>
    <w:rsid w:val="00CD5299"/>
    <w:rsid w:val="00CD5F0F"/>
    <w:rsid w:val="00CD6119"/>
    <w:rsid w:val="00CE6EF4"/>
    <w:rsid w:val="00CF07E1"/>
    <w:rsid w:val="00D05655"/>
    <w:rsid w:val="00D059BC"/>
    <w:rsid w:val="00D07AFE"/>
    <w:rsid w:val="00D21FCC"/>
    <w:rsid w:val="00D35AC2"/>
    <w:rsid w:val="00D36C2E"/>
    <w:rsid w:val="00D40784"/>
    <w:rsid w:val="00D42C89"/>
    <w:rsid w:val="00D45115"/>
    <w:rsid w:val="00D46B6D"/>
    <w:rsid w:val="00D50669"/>
    <w:rsid w:val="00D5449D"/>
    <w:rsid w:val="00D62602"/>
    <w:rsid w:val="00D723F5"/>
    <w:rsid w:val="00D727D0"/>
    <w:rsid w:val="00D77553"/>
    <w:rsid w:val="00D81B9F"/>
    <w:rsid w:val="00D839B0"/>
    <w:rsid w:val="00D842C6"/>
    <w:rsid w:val="00D87753"/>
    <w:rsid w:val="00D87B02"/>
    <w:rsid w:val="00D93C52"/>
    <w:rsid w:val="00D97F14"/>
    <w:rsid w:val="00DA1CBC"/>
    <w:rsid w:val="00DB37D7"/>
    <w:rsid w:val="00DB4A17"/>
    <w:rsid w:val="00DB57FC"/>
    <w:rsid w:val="00DC1048"/>
    <w:rsid w:val="00DC47E2"/>
    <w:rsid w:val="00DD4A04"/>
    <w:rsid w:val="00DD7F0C"/>
    <w:rsid w:val="00DF0ABD"/>
    <w:rsid w:val="00DF38D5"/>
    <w:rsid w:val="00E03048"/>
    <w:rsid w:val="00E07F55"/>
    <w:rsid w:val="00E1534E"/>
    <w:rsid w:val="00E222B2"/>
    <w:rsid w:val="00E31BCE"/>
    <w:rsid w:val="00E347CD"/>
    <w:rsid w:val="00E347D9"/>
    <w:rsid w:val="00E3672A"/>
    <w:rsid w:val="00E37512"/>
    <w:rsid w:val="00E45303"/>
    <w:rsid w:val="00E5081D"/>
    <w:rsid w:val="00E641A8"/>
    <w:rsid w:val="00E718E0"/>
    <w:rsid w:val="00E730D7"/>
    <w:rsid w:val="00E81DA0"/>
    <w:rsid w:val="00E96491"/>
    <w:rsid w:val="00E96BA5"/>
    <w:rsid w:val="00EC2D60"/>
    <w:rsid w:val="00EC4082"/>
    <w:rsid w:val="00EC7EF9"/>
    <w:rsid w:val="00ED0CD6"/>
    <w:rsid w:val="00ED5670"/>
    <w:rsid w:val="00EE286F"/>
    <w:rsid w:val="00EE4F70"/>
    <w:rsid w:val="00F01A5B"/>
    <w:rsid w:val="00F114CC"/>
    <w:rsid w:val="00F11B40"/>
    <w:rsid w:val="00F3645E"/>
    <w:rsid w:val="00F367B8"/>
    <w:rsid w:val="00F42286"/>
    <w:rsid w:val="00F423F5"/>
    <w:rsid w:val="00F505D3"/>
    <w:rsid w:val="00F50C36"/>
    <w:rsid w:val="00F51351"/>
    <w:rsid w:val="00F513D5"/>
    <w:rsid w:val="00F54E80"/>
    <w:rsid w:val="00F703A1"/>
    <w:rsid w:val="00F72D45"/>
    <w:rsid w:val="00F76648"/>
    <w:rsid w:val="00F7794C"/>
    <w:rsid w:val="00F85C3D"/>
    <w:rsid w:val="00F86E49"/>
    <w:rsid w:val="00F94A84"/>
    <w:rsid w:val="00F94E42"/>
    <w:rsid w:val="00FA46D9"/>
    <w:rsid w:val="00FA4F3C"/>
    <w:rsid w:val="00FD1641"/>
    <w:rsid w:val="00FF5277"/>
    <w:rsid w:val="00FF7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D6A05"/>
  <w15:chartTrackingRefBased/>
  <w15:docId w15:val="{59641BFD-8049-4C49-88C5-4AAEF0A7B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48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B7491"/>
    <w:pPr>
      <w:keepNext/>
      <w:keepLines/>
      <w:spacing w:before="180" w:after="80" w:line="240" w:lineRule="auto"/>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97210"/>
    <w:pPr>
      <w:spacing w:before="60" w:after="180" w:line="240" w:lineRule="auto"/>
    </w:pPr>
  </w:style>
  <w:style w:type="paragraph" w:styleId="Title">
    <w:name w:val="Title"/>
    <w:basedOn w:val="Normal"/>
    <w:next w:val="Normal"/>
    <w:link w:val="TitleChar"/>
    <w:uiPriority w:val="10"/>
    <w:qFormat/>
    <w:rsid w:val="004F1A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F1A71"/>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FA46D9"/>
    <w:rPr>
      <w:color w:val="0563C1" w:themeColor="hyperlink"/>
      <w:u w:val="single"/>
    </w:rPr>
  </w:style>
  <w:style w:type="character" w:styleId="UnresolvedMention">
    <w:name w:val="Unresolved Mention"/>
    <w:basedOn w:val="DefaultParagraphFont"/>
    <w:uiPriority w:val="99"/>
    <w:semiHidden/>
    <w:unhideWhenUsed/>
    <w:rsid w:val="00FA46D9"/>
    <w:rPr>
      <w:color w:val="605E5C"/>
      <w:shd w:val="clear" w:color="auto" w:fill="E1DFDD"/>
    </w:rPr>
  </w:style>
  <w:style w:type="paragraph" w:styleId="ListParagraph">
    <w:name w:val="List Paragraph"/>
    <w:basedOn w:val="Normal"/>
    <w:uiPriority w:val="34"/>
    <w:qFormat/>
    <w:rsid w:val="00E07F55"/>
    <w:pPr>
      <w:ind w:left="720"/>
      <w:contextualSpacing/>
    </w:pPr>
  </w:style>
  <w:style w:type="character" w:customStyle="1" w:styleId="Heading1Char">
    <w:name w:val="Heading 1 Char"/>
    <w:basedOn w:val="DefaultParagraphFont"/>
    <w:link w:val="Heading1"/>
    <w:uiPriority w:val="9"/>
    <w:rsid w:val="001748F5"/>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CD52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299"/>
  </w:style>
  <w:style w:type="paragraph" w:styleId="Footer">
    <w:name w:val="footer"/>
    <w:basedOn w:val="Normal"/>
    <w:link w:val="FooterChar"/>
    <w:uiPriority w:val="99"/>
    <w:unhideWhenUsed/>
    <w:rsid w:val="00CD52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299"/>
  </w:style>
  <w:style w:type="paragraph" w:styleId="NormalWeb">
    <w:name w:val="Normal (Web)"/>
    <w:basedOn w:val="Normal"/>
    <w:uiPriority w:val="99"/>
    <w:semiHidden/>
    <w:unhideWhenUsed/>
    <w:rsid w:val="00D45115"/>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34F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4F87"/>
    <w:rPr>
      <w:sz w:val="20"/>
      <w:szCs w:val="20"/>
    </w:rPr>
  </w:style>
  <w:style w:type="character" w:styleId="FootnoteReference">
    <w:name w:val="footnote reference"/>
    <w:basedOn w:val="DefaultParagraphFont"/>
    <w:uiPriority w:val="99"/>
    <w:semiHidden/>
    <w:unhideWhenUsed/>
    <w:rsid w:val="00134F87"/>
    <w:rPr>
      <w:vertAlign w:val="superscript"/>
    </w:rPr>
  </w:style>
  <w:style w:type="paragraph" w:styleId="EndnoteText">
    <w:name w:val="endnote text"/>
    <w:basedOn w:val="Normal"/>
    <w:link w:val="EndnoteTextChar"/>
    <w:uiPriority w:val="99"/>
    <w:semiHidden/>
    <w:unhideWhenUsed/>
    <w:rsid w:val="0059204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92046"/>
    <w:rPr>
      <w:sz w:val="20"/>
      <w:szCs w:val="20"/>
    </w:rPr>
  </w:style>
  <w:style w:type="character" w:styleId="EndnoteReference">
    <w:name w:val="endnote reference"/>
    <w:basedOn w:val="DefaultParagraphFont"/>
    <w:uiPriority w:val="99"/>
    <w:semiHidden/>
    <w:unhideWhenUsed/>
    <w:rsid w:val="00592046"/>
    <w:rPr>
      <w:vertAlign w:val="superscript"/>
    </w:rPr>
  </w:style>
  <w:style w:type="character" w:customStyle="1" w:styleId="Heading2Char">
    <w:name w:val="Heading 2 Char"/>
    <w:basedOn w:val="DefaultParagraphFont"/>
    <w:link w:val="Heading2"/>
    <w:uiPriority w:val="9"/>
    <w:rsid w:val="00CB7491"/>
    <w:rPr>
      <w:rFonts w:eastAsiaTheme="majorEastAsia" w:cstheme="majorBidi"/>
      <w:b/>
      <w:color w:val="000000" w:themeColor="text1"/>
      <w:sz w:val="24"/>
      <w:szCs w:val="26"/>
    </w:rPr>
  </w:style>
  <w:style w:type="paragraph" w:styleId="Caption">
    <w:name w:val="caption"/>
    <w:basedOn w:val="Normal"/>
    <w:next w:val="Normal"/>
    <w:uiPriority w:val="35"/>
    <w:unhideWhenUsed/>
    <w:qFormat/>
    <w:rsid w:val="007A0A0C"/>
    <w:pPr>
      <w:spacing w:after="200" w:line="240" w:lineRule="auto"/>
    </w:pPr>
    <w:rPr>
      <w:i/>
      <w:iCs/>
      <w:color w:val="44546A" w:themeColor="text2"/>
      <w:sz w:val="18"/>
      <w:szCs w:val="18"/>
    </w:rPr>
  </w:style>
  <w:style w:type="paragraph" w:customStyle="1" w:styleId="Slidetext">
    <w:name w:val="Slide text"/>
    <w:basedOn w:val="NoSpacing"/>
    <w:link w:val="SlidetextChar"/>
    <w:qFormat/>
    <w:rsid w:val="0053781B"/>
    <w:pPr>
      <w:suppressAutoHyphens/>
      <w:spacing w:before="0" w:after="0"/>
      <w:ind w:left="720"/>
    </w:pPr>
  </w:style>
  <w:style w:type="character" w:customStyle="1" w:styleId="NoSpacingChar">
    <w:name w:val="No Spacing Char"/>
    <w:basedOn w:val="DefaultParagraphFont"/>
    <w:link w:val="NoSpacing"/>
    <w:uiPriority w:val="1"/>
    <w:rsid w:val="0053781B"/>
  </w:style>
  <w:style w:type="character" w:customStyle="1" w:styleId="SlidetextChar">
    <w:name w:val="Slide text Char"/>
    <w:basedOn w:val="NoSpacingChar"/>
    <w:link w:val="Slidetext"/>
    <w:rsid w:val="0053781B"/>
  </w:style>
  <w:style w:type="table" w:styleId="TableGrid">
    <w:name w:val="Table Grid"/>
    <w:basedOn w:val="TableNormal"/>
    <w:uiPriority w:val="39"/>
    <w:rsid w:val="00481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163FC8"/>
    <w:rPr>
      <w:b/>
      <w:bCs/>
    </w:rPr>
  </w:style>
  <w:style w:type="paragraph" w:customStyle="1" w:styleId="Narration">
    <w:name w:val="Narration"/>
    <w:basedOn w:val="NoSpacing"/>
    <w:link w:val="NarrationChar"/>
    <w:qFormat/>
    <w:rsid w:val="00685A39"/>
    <w:pPr>
      <w:spacing w:before="0" w:after="120"/>
    </w:pPr>
  </w:style>
  <w:style w:type="character" w:customStyle="1" w:styleId="NarrationChar">
    <w:name w:val="Narration Char"/>
    <w:basedOn w:val="NoSpacingChar"/>
    <w:link w:val="Narration"/>
    <w:rsid w:val="00685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36384">
      <w:bodyDiv w:val="1"/>
      <w:marLeft w:val="0"/>
      <w:marRight w:val="0"/>
      <w:marTop w:val="0"/>
      <w:marBottom w:val="0"/>
      <w:divBdr>
        <w:top w:val="none" w:sz="0" w:space="0" w:color="auto"/>
        <w:left w:val="none" w:sz="0" w:space="0" w:color="auto"/>
        <w:bottom w:val="none" w:sz="0" w:space="0" w:color="auto"/>
        <w:right w:val="none" w:sz="0" w:space="0" w:color="auto"/>
      </w:divBdr>
    </w:div>
    <w:div w:id="392432524">
      <w:bodyDiv w:val="1"/>
      <w:marLeft w:val="0"/>
      <w:marRight w:val="0"/>
      <w:marTop w:val="0"/>
      <w:marBottom w:val="0"/>
      <w:divBdr>
        <w:top w:val="none" w:sz="0" w:space="0" w:color="auto"/>
        <w:left w:val="none" w:sz="0" w:space="0" w:color="auto"/>
        <w:bottom w:val="none" w:sz="0" w:space="0" w:color="auto"/>
        <w:right w:val="none" w:sz="0" w:space="0" w:color="auto"/>
      </w:divBdr>
      <w:divsChild>
        <w:div w:id="79909988">
          <w:marLeft w:val="547"/>
          <w:marRight w:val="0"/>
          <w:marTop w:val="120"/>
          <w:marBottom w:val="240"/>
          <w:divBdr>
            <w:top w:val="none" w:sz="0" w:space="0" w:color="auto"/>
            <w:left w:val="none" w:sz="0" w:space="0" w:color="auto"/>
            <w:bottom w:val="none" w:sz="0" w:space="0" w:color="auto"/>
            <w:right w:val="none" w:sz="0" w:space="0" w:color="auto"/>
          </w:divBdr>
        </w:div>
        <w:div w:id="1660041571">
          <w:marLeft w:val="547"/>
          <w:marRight w:val="0"/>
          <w:marTop w:val="0"/>
          <w:marBottom w:val="240"/>
          <w:divBdr>
            <w:top w:val="none" w:sz="0" w:space="0" w:color="auto"/>
            <w:left w:val="none" w:sz="0" w:space="0" w:color="auto"/>
            <w:bottom w:val="none" w:sz="0" w:space="0" w:color="auto"/>
            <w:right w:val="none" w:sz="0" w:space="0" w:color="auto"/>
          </w:divBdr>
        </w:div>
      </w:divsChild>
    </w:div>
    <w:div w:id="613900063">
      <w:bodyDiv w:val="1"/>
      <w:marLeft w:val="0"/>
      <w:marRight w:val="0"/>
      <w:marTop w:val="0"/>
      <w:marBottom w:val="0"/>
      <w:divBdr>
        <w:top w:val="none" w:sz="0" w:space="0" w:color="auto"/>
        <w:left w:val="none" w:sz="0" w:space="0" w:color="auto"/>
        <w:bottom w:val="none" w:sz="0" w:space="0" w:color="auto"/>
        <w:right w:val="none" w:sz="0" w:space="0" w:color="auto"/>
      </w:divBdr>
    </w:div>
    <w:div w:id="631323818">
      <w:bodyDiv w:val="1"/>
      <w:marLeft w:val="0"/>
      <w:marRight w:val="0"/>
      <w:marTop w:val="0"/>
      <w:marBottom w:val="0"/>
      <w:divBdr>
        <w:top w:val="none" w:sz="0" w:space="0" w:color="auto"/>
        <w:left w:val="none" w:sz="0" w:space="0" w:color="auto"/>
        <w:bottom w:val="none" w:sz="0" w:space="0" w:color="auto"/>
        <w:right w:val="none" w:sz="0" w:space="0" w:color="auto"/>
      </w:divBdr>
      <w:divsChild>
        <w:div w:id="2043434216">
          <w:marLeft w:val="547"/>
          <w:marRight w:val="0"/>
          <w:marTop w:val="120"/>
          <w:marBottom w:val="120"/>
          <w:divBdr>
            <w:top w:val="none" w:sz="0" w:space="0" w:color="auto"/>
            <w:left w:val="none" w:sz="0" w:space="0" w:color="auto"/>
            <w:bottom w:val="none" w:sz="0" w:space="0" w:color="auto"/>
            <w:right w:val="none" w:sz="0" w:space="0" w:color="auto"/>
          </w:divBdr>
        </w:div>
        <w:div w:id="1054692646">
          <w:marLeft w:val="547"/>
          <w:marRight w:val="0"/>
          <w:marTop w:val="120"/>
          <w:marBottom w:val="120"/>
          <w:divBdr>
            <w:top w:val="none" w:sz="0" w:space="0" w:color="auto"/>
            <w:left w:val="none" w:sz="0" w:space="0" w:color="auto"/>
            <w:bottom w:val="none" w:sz="0" w:space="0" w:color="auto"/>
            <w:right w:val="none" w:sz="0" w:space="0" w:color="auto"/>
          </w:divBdr>
        </w:div>
        <w:div w:id="695886999">
          <w:marLeft w:val="547"/>
          <w:marRight w:val="0"/>
          <w:marTop w:val="120"/>
          <w:marBottom w:val="120"/>
          <w:divBdr>
            <w:top w:val="none" w:sz="0" w:space="0" w:color="auto"/>
            <w:left w:val="none" w:sz="0" w:space="0" w:color="auto"/>
            <w:bottom w:val="none" w:sz="0" w:space="0" w:color="auto"/>
            <w:right w:val="none" w:sz="0" w:space="0" w:color="auto"/>
          </w:divBdr>
        </w:div>
      </w:divsChild>
    </w:div>
    <w:div w:id="740178297">
      <w:bodyDiv w:val="1"/>
      <w:marLeft w:val="0"/>
      <w:marRight w:val="0"/>
      <w:marTop w:val="0"/>
      <w:marBottom w:val="0"/>
      <w:divBdr>
        <w:top w:val="none" w:sz="0" w:space="0" w:color="auto"/>
        <w:left w:val="none" w:sz="0" w:space="0" w:color="auto"/>
        <w:bottom w:val="none" w:sz="0" w:space="0" w:color="auto"/>
        <w:right w:val="none" w:sz="0" w:space="0" w:color="auto"/>
      </w:divBdr>
    </w:div>
    <w:div w:id="882867558">
      <w:bodyDiv w:val="1"/>
      <w:marLeft w:val="0"/>
      <w:marRight w:val="0"/>
      <w:marTop w:val="0"/>
      <w:marBottom w:val="0"/>
      <w:divBdr>
        <w:top w:val="none" w:sz="0" w:space="0" w:color="auto"/>
        <w:left w:val="none" w:sz="0" w:space="0" w:color="auto"/>
        <w:bottom w:val="none" w:sz="0" w:space="0" w:color="auto"/>
        <w:right w:val="none" w:sz="0" w:space="0" w:color="auto"/>
      </w:divBdr>
      <w:divsChild>
        <w:div w:id="1150291902">
          <w:marLeft w:val="547"/>
          <w:marRight w:val="0"/>
          <w:marTop w:val="480"/>
          <w:marBottom w:val="0"/>
          <w:divBdr>
            <w:top w:val="none" w:sz="0" w:space="0" w:color="auto"/>
            <w:left w:val="none" w:sz="0" w:space="0" w:color="auto"/>
            <w:bottom w:val="none" w:sz="0" w:space="0" w:color="auto"/>
            <w:right w:val="none" w:sz="0" w:space="0" w:color="auto"/>
          </w:divBdr>
        </w:div>
        <w:div w:id="1038160666">
          <w:marLeft w:val="1080"/>
          <w:marRight w:val="0"/>
          <w:marTop w:val="240"/>
          <w:marBottom w:val="0"/>
          <w:divBdr>
            <w:top w:val="none" w:sz="0" w:space="0" w:color="auto"/>
            <w:left w:val="none" w:sz="0" w:space="0" w:color="auto"/>
            <w:bottom w:val="none" w:sz="0" w:space="0" w:color="auto"/>
            <w:right w:val="none" w:sz="0" w:space="0" w:color="auto"/>
          </w:divBdr>
        </w:div>
        <w:div w:id="2111047916">
          <w:marLeft w:val="1080"/>
          <w:marRight w:val="0"/>
          <w:marTop w:val="240"/>
          <w:marBottom w:val="0"/>
          <w:divBdr>
            <w:top w:val="none" w:sz="0" w:space="0" w:color="auto"/>
            <w:left w:val="none" w:sz="0" w:space="0" w:color="auto"/>
            <w:bottom w:val="none" w:sz="0" w:space="0" w:color="auto"/>
            <w:right w:val="none" w:sz="0" w:space="0" w:color="auto"/>
          </w:divBdr>
        </w:div>
        <w:div w:id="1467236725">
          <w:marLeft w:val="1080"/>
          <w:marRight w:val="0"/>
          <w:marTop w:val="240"/>
          <w:marBottom w:val="0"/>
          <w:divBdr>
            <w:top w:val="none" w:sz="0" w:space="0" w:color="auto"/>
            <w:left w:val="none" w:sz="0" w:space="0" w:color="auto"/>
            <w:bottom w:val="none" w:sz="0" w:space="0" w:color="auto"/>
            <w:right w:val="none" w:sz="0" w:space="0" w:color="auto"/>
          </w:divBdr>
        </w:div>
      </w:divsChild>
    </w:div>
    <w:div w:id="990215421">
      <w:bodyDiv w:val="1"/>
      <w:marLeft w:val="0"/>
      <w:marRight w:val="0"/>
      <w:marTop w:val="0"/>
      <w:marBottom w:val="0"/>
      <w:divBdr>
        <w:top w:val="none" w:sz="0" w:space="0" w:color="auto"/>
        <w:left w:val="none" w:sz="0" w:space="0" w:color="auto"/>
        <w:bottom w:val="none" w:sz="0" w:space="0" w:color="auto"/>
        <w:right w:val="none" w:sz="0" w:space="0" w:color="auto"/>
      </w:divBdr>
      <w:divsChild>
        <w:div w:id="1687055439">
          <w:marLeft w:val="547"/>
          <w:marRight w:val="0"/>
          <w:marTop w:val="480"/>
          <w:marBottom w:val="0"/>
          <w:divBdr>
            <w:top w:val="none" w:sz="0" w:space="0" w:color="auto"/>
            <w:left w:val="none" w:sz="0" w:space="0" w:color="auto"/>
            <w:bottom w:val="none" w:sz="0" w:space="0" w:color="auto"/>
            <w:right w:val="none" w:sz="0" w:space="0" w:color="auto"/>
          </w:divBdr>
        </w:div>
        <w:div w:id="6450589">
          <w:marLeft w:val="547"/>
          <w:marRight w:val="0"/>
          <w:marTop w:val="480"/>
          <w:marBottom w:val="0"/>
          <w:divBdr>
            <w:top w:val="none" w:sz="0" w:space="0" w:color="auto"/>
            <w:left w:val="none" w:sz="0" w:space="0" w:color="auto"/>
            <w:bottom w:val="none" w:sz="0" w:space="0" w:color="auto"/>
            <w:right w:val="none" w:sz="0" w:space="0" w:color="auto"/>
          </w:divBdr>
        </w:div>
      </w:divsChild>
    </w:div>
    <w:div w:id="1015352261">
      <w:bodyDiv w:val="1"/>
      <w:marLeft w:val="0"/>
      <w:marRight w:val="0"/>
      <w:marTop w:val="0"/>
      <w:marBottom w:val="0"/>
      <w:divBdr>
        <w:top w:val="none" w:sz="0" w:space="0" w:color="auto"/>
        <w:left w:val="none" w:sz="0" w:space="0" w:color="auto"/>
        <w:bottom w:val="none" w:sz="0" w:space="0" w:color="auto"/>
        <w:right w:val="none" w:sz="0" w:space="0" w:color="auto"/>
      </w:divBdr>
      <w:divsChild>
        <w:div w:id="1197891430">
          <w:marLeft w:val="547"/>
          <w:marRight w:val="0"/>
          <w:marTop w:val="480"/>
          <w:marBottom w:val="0"/>
          <w:divBdr>
            <w:top w:val="none" w:sz="0" w:space="0" w:color="auto"/>
            <w:left w:val="none" w:sz="0" w:space="0" w:color="auto"/>
            <w:bottom w:val="none" w:sz="0" w:space="0" w:color="auto"/>
            <w:right w:val="none" w:sz="0" w:space="0" w:color="auto"/>
          </w:divBdr>
        </w:div>
        <w:div w:id="607471334">
          <w:marLeft w:val="1080"/>
          <w:marRight w:val="0"/>
          <w:marTop w:val="240"/>
          <w:marBottom w:val="0"/>
          <w:divBdr>
            <w:top w:val="none" w:sz="0" w:space="0" w:color="auto"/>
            <w:left w:val="none" w:sz="0" w:space="0" w:color="auto"/>
            <w:bottom w:val="none" w:sz="0" w:space="0" w:color="auto"/>
            <w:right w:val="none" w:sz="0" w:space="0" w:color="auto"/>
          </w:divBdr>
        </w:div>
        <w:div w:id="9381490">
          <w:marLeft w:val="1080"/>
          <w:marRight w:val="0"/>
          <w:marTop w:val="240"/>
          <w:marBottom w:val="0"/>
          <w:divBdr>
            <w:top w:val="none" w:sz="0" w:space="0" w:color="auto"/>
            <w:left w:val="none" w:sz="0" w:space="0" w:color="auto"/>
            <w:bottom w:val="none" w:sz="0" w:space="0" w:color="auto"/>
            <w:right w:val="none" w:sz="0" w:space="0" w:color="auto"/>
          </w:divBdr>
        </w:div>
        <w:div w:id="235090525">
          <w:marLeft w:val="1080"/>
          <w:marRight w:val="0"/>
          <w:marTop w:val="240"/>
          <w:marBottom w:val="0"/>
          <w:divBdr>
            <w:top w:val="none" w:sz="0" w:space="0" w:color="auto"/>
            <w:left w:val="none" w:sz="0" w:space="0" w:color="auto"/>
            <w:bottom w:val="none" w:sz="0" w:space="0" w:color="auto"/>
            <w:right w:val="none" w:sz="0" w:space="0" w:color="auto"/>
          </w:divBdr>
        </w:div>
      </w:divsChild>
    </w:div>
    <w:div w:id="1202280400">
      <w:bodyDiv w:val="1"/>
      <w:marLeft w:val="0"/>
      <w:marRight w:val="0"/>
      <w:marTop w:val="0"/>
      <w:marBottom w:val="0"/>
      <w:divBdr>
        <w:top w:val="none" w:sz="0" w:space="0" w:color="auto"/>
        <w:left w:val="none" w:sz="0" w:space="0" w:color="auto"/>
        <w:bottom w:val="none" w:sz="0" w:space="0" w:color="auto"/>
        <w:right w:val="none" w:sz="0" w:space="0" w:color="auto"/>
      </w:divBdr>
    </w:div>
    <w:div w:id="21089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entcenterhub.org/osep-webina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s02web.zoom.us/rec/share/lJvJi3ljBvmNrdGUatffol2fMq64DL2YqExDz609Un6VLla1FDU1VHI_gHb93uGh.K_L-8K8P-olRSo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4ABA8-43AD-4EAD-9E84-B42AECF62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5</Pages>
  <Words>940</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Kupper</dc:creator>
  <cp:keywords/>
  <dc:description/>
  <cp:lastModifiedBy>Lisa Kupper</cp:lastModifiedBy>
  <cp:revision>38</cp:revision>
  <dcterms:created xsi:type="dcterms:W3CDTF">2022-05-11T18:51:00Z</dcterms:created>
  <dcterms:modified xsi:type="dcterms:W3CDTF">2022-05-12T16:24:00Z</dcterms:modified>
</cp:coreProperties>
</file>